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F6" w:rsidRDefault="005A41F6" w:rsidP="00513846">
      <w:pPr>
        <w:pStyle w:val="ConsPlusTitlePage"/>
      </w:pPr>
    </w:p>
    <w:p w:rsidR="005A41F6" w:rsidRPr="005A41F6" w:rsidRDefault="005A41F6" w:rsidP="005A41F6">
      <w:pPr>
        <w:pStyle w:val="ConsPlusTitle"/>
        <w:jc w:val="center"/>
        <w:outlineLvl w:val="0"/>
        <w:rPr>
          <w:rFonts w:ascii="PT Astra Serif" w:hAnsi="PT Astra Serif"/>
          <w:sz w:val="28"/>
          <w:szCs w:val="28"/>
        </w:rPr>
      </w:pPr>
      <w:r w:rsidRPr="005A41F6">
        <w:rPr>
          <w:rFonts w:ascii="PT Astra Serif" w:hAnsi="PT Astra Serif"/>
          <w:sz w:val="28"/>
          <w:szCs w:val="28"/>
        </w:rPr>
        <w:t>ПРАВИТЕЛЬСТВО УЛЬЯНОВСКОЙ ОБЛАСТИ</w:t>
      </w:r>
    </w:p>
    <w:p w:rsidR="005A41F6" w:rsidRPr="005A41F6" w:rsidRDefault="005A41F6" w:rsidP="005A41F6">
      <w:pPr>
        <w:pStyle w:val="ConsPlusTitle"/>
        <w:jc w:val="both"/>
        <w:rPr>
          <w:rFonts w:ascii="PT Astra Serif" w:hAnsi="PT Astra Serif"/>
          <w:sz w:val="28"/>
          <w:szCs w:val="28"/>
        </w:rPr>
      </w:pP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ПОСТАНОВЛЕНИЕ</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от 20 ноября 2020 г. N 675-П</w:t>
      </w:r>
    </w:p>
    <w:p w:rsidR="005A41F6" w:rsidRPr="005A41F6" w:rsidRDefault="005A41F6" w:rsidP="005A41F6">
      <w:pPr>
        <w:pStyle w:val="ConsPlusTitle"/>
        <w:jc w:val="both"/>
        <w:rPr>
          <w:rFonts w:ascii="PT Astra Serif" w:hAnsi="PT Astra Serif"/>
          <w:sz w:val="28"/>
          <w:szCs w:val="28"/>
        </w:rPr>
      </w:pP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ОБ УТВЕРЖДЕНИИ ПРАВИЛ ПРЕДОСТАВЛЕНИЯ ОБРАЗОВАТЕЛЬНЫМ</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ОРГАНИЗАЦИЯМ ВЫСШЕГО ОБРАЗОВАНИЯ, НАХОДЯЩИМСЯ НА ТЕРРИТОРИИ</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УЛЬЯНОВСКОЙ ОБЛАСТИ, ГРАНТОВ В ФОРМЕ СУБСИДИЙ ИЗ ОБЛАСТНОГО</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БЮДЖЕТА УЛЬЯНОВСКОЙ ОБЛАСТИ В ЦЕЛЯХ ФИНАНСОВОГО ОБЕСПЕЧЕНИЯ</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ИХ ЗАТРАТ, СВЯЗАННЫХ С РЕАЛИЗАЦИЕЙ ПИЛОТНОГО ПРОЕКТА</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"КОЛЛАБОРАТИВНОЕ ПРОСТРАНСТВО РЕАЛИЗАЦИИ ДОПОЛНИТЕЛЬНЫХ</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ОБЩЕРАЗВИВАЮЩИХ ПРОГРАММ И ОРГАНИЗАЦИИ НЕПРЕРЫВНОГО</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ОБРАЗОВАНИЯ ПЕДАГОГИЧЕСКИХ РАБОТНИКОВ"</w:t>
      </w:r>
    </w:p>
    <w:p w:rsidR="005A41F6" w:rsidRPr="005A41F6" w:rsidRDefault="005A41F6" w:rsidP="005A41F6">
      <w:pPr>
        <w:spacing w:after="0" w:line="240" w:lineRule="auto"/>
        <w:rPr>
          <w:rFonts w:ascii="PT Astra Serif" w:hAnsi="PT Astra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41F6" w:rsidRPr="005A41F6">
        <w:trPr>
          <w:jc w:val="center"/>
        </w:trPr>
        <w:tc>
          <w:tcPr>
            <w:tcW w:w="9294" w:type="dxa"/>
            <w:tcBorders>
              <w:top w:val="nil"/>
              <w:left w:val="single" w:sz="24" w:space="0" w:color="CED3F1"/>
              <w:bottom w:val="nil"/>
              <w:right w:val="single" w:sz="24" w:space="0" w:color="F4F3F8"/>
            </w:tcBorders>
            <w:shd w:val="clear" w:color="auto" w:fill="F4F3F8"/>
          </w:tcPr>
          <w:p w:rsidR="005A41F6" w:rsidRPr="005A41F6" w:rsidRDefault="005A41F6" w:rsidP="005A41F6">
            <w:pPr>
              <w:pStyle w:val="ConsPlusNormal"/>
              <w:jc w:val="center"/>
              <w:rPr>
                <w:rFonts w:ascii="PT Astra Serif" w:hAnsi="PT Astra Serif"/>
                <w:sz w:val="28"/>
                <w:szCs w:val="28"/>
              </w:rPr>
            </w:pPr>
            <w:r w:rsidRPr="005A41F6">
              <w:rPr>
                <w:rFonts w:ascii="PT Astra Serif" w:hAnsi="PT Astra Serif"/>
                <w:color w:val="392C69"/>
                <w:sz w:val="28"/>
                <w:szCs w:val="28"/>
              </w:rPr>
              <w:t>Список изменяющих документов</w:t>
            </w:r>
          </w:p>
          <w:p w:rsidR="005A41F6" w:rsidRPr="005A41F6" w:rsidRDefault="005A41F6" w:rsidP="005A41F6">
            <w:pPr>
              <w:pStyle w:val="ConsPlusNormal"/>
              <w:jc w:val="center"/>
              <w:rPr>
                <w:rFonts w:ascii="PT Astra Serif" w:hAnsi="PT Astra Serif"/>
                <w:sz w:val="28"/>
                <w:szCs w:val="28"/>
              </w:rPr>
            </w:pPr>
            <w:r w:rsidRPr="005A41F6">
              <w:rPr>
                <w:rFonts w:ascii="PT Astra Serif" w:hAnsi="PT Astra Serif"/>
                <w:color w:val="392C69"/>
                <w:sz w:val="28"/>
                <w:szCs w:val="28"/>
              </w:rPr>
              <w:t xml:space="preserve">(в ред. </w:t>
            </w:r>
            <w:hyperlink r:id="rId4" w:history="1">
              <w:r w:rsidRPr="005A41F6">
                <w:rPr>
                  <w:rFonts w:ascii="PT Astra Serif" w:hAnsi="PT Astra Serif"/>
                  <w:color w:val="0000FF"/>
                  <w:sz w:val="28"/>
                  <w:szCs w:val="28"/>
                </w:rPr>
                <w:t>постановления</w:t>
              </w:r>
            </w:hyperlink>
            <w:r w:rsidRPr="005A41F6">
              <w:rPr>
                <w:rFonts w:ascii="PT Astra Serif" w:hAnsi="PT Astra Serif"/>
                <w:color w:val="392C69"/>
                <w:sz w:val="28"/>
                <w:szCs w:val="28"/>
              </w:rPr>
              <w:t xml:space="preserve"> Правительства Ульяновской области</w:t>
            </w:r>
          </w:p>
          <w:p w:rsidR="005A41F6" w:rsidRPr="005A41F6" w:rsidRDefault="005A41F6" w:rsidP="005A41F6">
            <w:pPr>
              <w:pStyle w:val="ConsPlusNormal"/>
              <w:jc w:val="center"/>
              <w:rPr>
                <w:rFonts w:ascii="PT Astra Serif" w:hAnsi="PT Astra Serif"/>
                <w:sz w:val="28"/>
                <w:szCs w:val="28"/>
              </w:rPr>
            </w:pPr>
            <w:r w:rsidRPr="005A41F6">
              <w:rPr>
                <w:rFonts w:ascii="PT Astra Serif" w:hAnsi="PT Astra Serif"/>
                <w:color w:val="392C69"/>
                <w:sz w:val="28"/>
                <w:szCs w:val="28"/>
              </w:rPr>
              <w:t>от 27.07.2021 N 314-П)</w:t>
            </w:r>
          </w:p>
        </w:tc>
      </w:tr>
    </w:tbl>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В соответствии со </w:t>
      </w:r>
      <w:hyperlink r:id="rId5" w:history="1">
        <w:r w:rsidRPr="005A41F6">
          <w:rPr>
            <w:rFonts w:ascii="PT Astra Serif" w:hAnsi="PT Astra Serif"/>
            <w:color w:val="0000FF"/>
            <w:sz w:val="28"/>
            <w:szCs w:val="28"/>
          </w:rPr>
          <w:t>статьей 78.1</w:t>
        </w:r>
      </w:hyperlink>
      <w:r w:rsidRPr="005A41F6">
        <w:rPr>
          <w:rFonts w:ascii="PT Astra Serif" w:hAnsi="PT Astra Serif"/>
          <w:sz w:val="28"/>
          <w:szCs w:val="28"/>
        </w:rPr>
        <w:t xml:space="preserve"> Бюджетного кодекса Российской Федерации и в целях обеспечения реализации государственной </w:t>
      </w:r>
      <w:hyperlink r:id="rId6" w:history="1">
        <w:r w:rsidRPr="005A41F6">
          <w:rPr>
            <w:rFonts w:ascii="PT Astra Serif" w:hAnsi="PT Astra Serif"/>
            <w:color w:val="0000FF"/>
            <w:sz w:val="28"/>
            <w:szCs w:val="28"/>
          </w:rPr>
          <w:t>программы</w:t>
        </w:r>
      </w:hyperlink>
      <w:r w:rsidRPr="005A41F6">
        <w:rPr>
          <w:rFonts w:ascii="PT Astra Serif" w:hAnsi="PT Astra Serif"/>
          <w:sz w:val="28"/>
          <w:szCs w:val="28"/>
        </w:rPr>
        <w:t xml:space="preserve"> Ульяновской области "Развитие и модернизация образования в Ульяновской области" Правительство Ульяновской области постановляет:</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7"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1. Утвердить прилагаемые </w:t>
      </w:r>
      <w:hyperlink w:anchor="P36" w:history="1">
        <w:r w:rsidRPr="005A41F6">
          <w:rPr>
            <w:rFonts w:ascii="PT Astra Serif" w:hAnsi="PT Astra Serif"/>
            <w:color w:val="0000FF"/>
            <w:sz w:val="28"/>
            <w:szCs w:val="28"/>
          </w:rPr>
          <w:t>Правила</w:t>
        </w:r>
      </w:hyperlink>
      <w:r w:rsidRPr="005A41F6">
        <w:rPr>
          <w:rFonts w:ascii="PT Astra Serif" w:hAnsi="PT Astra Serif"/>
          <w:sz w:val="28"/>
          <w:szCs w:val="28"/>
        </w:rPr>
        <w:t xml:space="preserve">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пилотного проекта "</w:t>
      </w:r>
      <w:proofErr w:type="spellStart"/>
      <w:r w:rsidRPr="005A41F6">
        <w:rPr>
          <w:rFonts w:ascii="PT Astra Serif" w:hAnsi="PT Astra Serif"/>
          <w:sz w:val="28"/>
          <w:szCs w:val="28"/>
        </w:rPr>
        <w:t>Коллаборативное</w:t>
      </w:r>
      <w:proofErr w:type="spellEnd"/>
      <w:r w:rsidRPr="005A41F6">
        <w:rPr>
          <w:rFonts w:ascii="PT Astra Serif" w:hAnsi="PT Astra Serif"/>
          <w:sz w:val="28"/>
          <w:szCs w:val="28"/>
        </w:rPr>
        <w:t xml:space="preserve"> пространство реализации дополнительных общеразвивающих программ и организации непрерывного образования педагогических работников".</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2. Настоящее постановление вступает в силу на следующий день после дня его официального опубликования.</w:t>
      </w: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13846">
      <w:pPr>
        <w:pStyle w:val="ConsPlusNormal"/>
        <w:rPr>
          <w:rFonts w:ascii="PT Astra Serif" w:hAnsi="PT Astra Serif"/>
          <w:sz w:val="28"/>
          <w:szCs w:val="28"/>
        </w:rPr>
      </w:pPr>
      <w:r w:rsidRPr="005A41F6">
        <w:rPr>
          <w:rFonts w:ascii="PT Astra Serif" w:hAnsi="PT Astra Serif"/>
          <w:sz w:val="28"/>
          <w:szCs w:val="28"/>
        </w:rPr>
        <w:t>Председатель</w:t>
      </w:r>
    </w:p>
    <w:p w:rsidR="00513846" w:rsidRPr="005A41F6" w:rsidRDefault="005A41F6" w:rsidP="00513846">
      <w:pPr>
        <w:pStyle w:val="ConsPlusNormal"/>
        <w:jc w:val="right"/>
        <w:rPr>
          <w:rFonts w:ascii="PT Astra Serif" w:hAnsi="PT Astra Serif"/>
          <w:sz w:val="28"/>
          <w:szCs w:val="28"/>
        </w:rPr>
      </w:pPr>
      <w:r w:rsidRPr="005A41F6">
        <w:rPr>
          <w:rFonts w:ascii="PT Astra Serif" w:hAnsi="PT Astra Serif"/>
          <w:sz w:val="28"/>
          <w:szCs w:val="28"/>
        </w:rPr>
        <w:t>Правительства Ульяновской области</w:t>
      </w:r>
      <w:r w:rsidR="00513846">
        <w:rPr>
          <w:rFonts w:ascii="PT Astra Serif" w:hAnsi="PT Astra Serif"/>
          <w:sz w:val="28"/>
          <w:szCs w:val="28"/>
        </w:rPr>
        <w:tab/>
        <w:t xml:space="preserve">                                </w:t>
      </w:r>
      <w:r w:rsidR="00513846" w:rsidRPr="005A41F6">
        <w:rPr>
          <w:rFonts w:ascii="PT Astra Serif" w:hAnsi="PT Astra Serif"/>
          <w:sz w:val="28"/>
          <w:szCs w:val="28"/>
        </w:rPr>
        <w:t>А.А.СМЕКАЛИН</w:t>
      </w:r>
    </w:p>
    <w:p w:rsidR="005A41F6" w:rsidRPr="005A41F6" w:rsidRDefault="005A41F6" w:rsidP="005A41F6">
      <w:pPr>
        <w:pStyle w:val="ConsPlusNormal"/>
        <w:jc w:val="both"/>
        <w:rPr>
          <w:rFonts w:ascii="PT Astra Serif" w:hAnsi="PT Astra Serif"/>
          <w:sz w:val="28"/>
          <w:szCs w:val="28"/>
        </w:rPr>
      </w:pPr>
      <w:bookmarkStart w:id="0" w:name="_GoBack"/>
      <w:bookmarkEnd w:id="0"/>
    </w:p>
    <w:p w:rsidR="005A41F6" w:rsidRPr="005A41F6" w:rsidRDefault="005A41F6" w:rsidP="005A41F6">
      <w:pPr>
        <w:pStyle w:val="ConsPlusNormal"/>
        <w:jc w:val="right"/>
        <w:outlineLvl w:val="0"/>
        <w:rPr>
          <w:rFonts w:ascii="PT Astra Serif" w:hAnsi="PT Astra Serif"/>
          <w:sz w:val="28"/>
          <w:szCs w:val="28"/>
        </w:rPr>
      </w:pPr>
      <w:r w:rsidRPr="005A41F6">
        <w:rPr>
          <w:rFonts w:ascii="PT Astra Serif" w:hAnsi="PT Astra Serif"/>
          <w:sz w:val="28"/>
          <w:szCs w:val="28"/>
        </w:rPr>
        <w:t>Утверждены</w:t>
      </w:r>
    </w:p>
    <w:p w:rsidR="005A41F6" w:rsidRPr="005A41F6" w:rsidRDefault="005A41F6" w:rsidP="005A41F6">
      <w:pPr>
        <w:pStyle w:val="ConsPlusNormal"/>
        <w:jc w:val="right"/>
        <w:rPr>
          <w:rFonts w:ascii="PT Astra Serif" w:hAnsi="PT Astra Serif"/>
          <w:sz w:val="28"/>
          <w:szCs w:val="28"/>
        </w:rPr>
      </w:pPr>
      <w:r w:rsidRPr="005A41F6">
        <w:rPr>
          <w:rFonts w:ascii="PT Astra Serif" w:hAnsi="PT Astra Serif"/>
          <w:sz w:val="28"/>
          <w:szCs w:val="28"/>
        </w:rPr>
        <w:t>постановлением</w:t>
      </w:r>
    </w:p>
    <w:p w:rsidR="005A41F6" w:rsidRPr="005A41F6" w:rsidRDefault="005A41F6" w:rsidP="005A41F6">
      <w:pPr>
        <w:pStyle w:val="ConsPlusNormal"/>
        <w:jc w:val="right"/>
        <w:rPr>
          <w:rFonts w:ascii="PT Astra Serif" w:hAnsi="PT Astra Serif"/>
          <w:sz w:val="28"/>
          <w:szCs w:val="28"/>
        </w:rPr>
      </w:pPr>
      <w:r w:rsidRPr="005A41F6">
        <w:rPr>
          <w:rFonts w:ascii="PT Astra Serif" w:hAnsi="PT Astra Serif"/>
          <w:sz w:val="28"/>
          <w:szCs w:val="28"/>
        </w:rPr>
        <w:t>Правительства Ульяновской области</w:t>
      </w:r>
    </w:p>
    <w:p w:rsidR="005A41F6" w:rsidRPr="005A41F6" w:rsidRDefault="005A41F6" w:rsidP="005A41F6">
      <w:pPr>
        <w:pStyle w:val="ConsPlusNormal"/>
        <w:jc w:val="right"/>
        <w:rPr>
          <w:rFonts w:ascii="PT Astra Serif" w:hAnsi="PT Astra Serif"/>
          <w:sz w:val="28"/>
          <w:szCs w:val="28"/>
        </w:rPr>
      </w:pPr>
      <w:r w:rsidRPr="005A41F6">
        <w:rPr>
          <w:rFonts w:ascii="PT Astra Serif" w:hAnsi="PT Astra Serif"/>
          <w:sz w:val="28"/>
          <w:szCs w:val="28"/>
        </w:rPr>
        <w:t>от 20 ноября 2020 г. N 675-П</w:t>
      </w: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Title"/>
        <w:jc w:val="center"/>
        <w:rPr>
          <w:rFonts w:ascii="PT Astra Serif" w:hAnsi="PT Astra Serif"/>
          <w:sz w:val="28"/>
          <w:szCs w:val="28"/>
        </w:rPr>
      </w:pPr>
      <w:bookmarkStart w:id="1" w:name="P36"/>
      <w:bookmarkEnd w:id="1"/>
      <w:r w:rsidRPr="005A41F6">
        <w:rPr>
          <w:rFonts w:ascii="PT Astra Serif" w:hAnsi="PT Astra Serif"/>
          <w:sz w:val="28"/>
          <w:szCs w:val="28"/>
        </w:rPr>
        <w:t>ПРАВИЛА</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ПРЕДОСТАВЛЕНИЯ ОБРАЗОВАТЕЛЬНЫМ ОРГАНИЗАЦИЯМ ВЫСШЕГО</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ОБРАЗОВАНИЯ, НАХОДЯЩИМСЯ НА ТЕРРИТОРИИ УЛЬЯНОВСКОЙ ОБЛАСТИ,</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ГРАНТОВ В ФОРМЕ СУБСИДИЙ ИЗ ОБЛАСТНОГО БЮДЖЕТА УЛЬЯНОВСКОЙ</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ОБЛАСТИ В ЦЕЛЯХ ФИНАНСОВОГО ОБЕСПЕЧЕНИЯ ИХ ЗАТРАТ, СВЯЗАННЫХ</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С РЕАЛИЗАЦИЕЙ ПИЛОТНОГО ПРОЕКТА "КОЛЛАБОРАТИВНОЕ</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ПРОСТРАНСТВО РЕАЛИЗАЦИИ ДОПОЛНИТЕЛЬНЫХ ОБЩЕРАЗВИВАЮЩИХ</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ПРОГРАММ И ОРГАНИЗАЦИИ НЕПРЕРЫВНОГО ОБРАЗОВАНИЯ</w:t>
      </w:r>
    </w:p>
    <w:p w:rsidR="005A41F6" w:rsidRPr="005A41F6" w:rsidRDefault="005A41F6" w:rsidP="005A41F6">
      <w:pPr>
        <w:pStyle w:val="ConsPlusTitle"/>
        <w:jc w:val="center"/>
        <w:rPr>
          <w:rFonts w:ascii="PT Astra Serif" w:hAnsi="PT Astra Serif"/>
          <w:sz w:val="28"/>
          <w:szCs w:val="28"/>
        </w:rPr>
      </w:pPr>
      <w:r w:rsidRPr="005A41F6">
        <w:rPr>
          <w:rFonts w:ascii="PT Astra Serif" w:hAnsi="PT Astra Serif"/>
          <w:sz w:val="28"/>
          <w:szCs w:val="28"/>
        </w:rPr>
        <w:t>ПЕДАГОГИЧЕСКИХ РАБОТНИКОВ"</w:t>
      </w:r>
    </w:p>
    <w:p w:rsidR="005A41F6" w:rsidRPr="005A41F6" w:rsidRDefault="005A41F6" w:rsidP="005A41F6">
      <w:pPr>
        <w:spacing w:after="0" w:line="240" w:lineRule="auto"/>
        <w:rPr>
          <w:rFonts w:ascii="PT Astra Serif" w:hAnsi="PT Astra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41F6" w:rsidRPr="005A41F6">
        <w:trPr>
          <w:jc w:val="center"/>
        </w:trPr>
        <w:tc>
          <w:tcPr>
            <w:tcW w:w="9294" w:type="dxa"/>
            <w:tcBorders>
              <w:top w:val="nil"/>
              <w:left w:val="single" w:sz="24" w:space="0" w:color="CED3F1"/>
              <w:bottom w:val="nil"/>
              <w:right w:val="single" w:sz="24" w:space="0" w:color="F4F3F8"/>
            </w:tcBorders>
            <w:shd w:val="clear" w:color="auto" w:fill="F4F3F8"/>
          </w:tcPr>
          <w:p w:rsidR="005A41F6" w:rsidRPr="005A41F6" w:rsidRDefault="005A41F6" w:rsidP="005A41F6">
            <w:pPr>
              <w:pStyle w:val="ConsPlusNormal"/>
              <w:jc w:val="center"/>
              <w:rPr>
                <w:rFonts w:ascii="PT Astra Serif" w:hAnsi="PT Astra Serif"/>
                <w:sz w:val="28"/>
                <w:szCs w:val="28"/>
              </w:rPr>
            </w:pPr>
            <w:r w:rsidRPr="005A41F6">
              <w:rPr>
                <w:rFonts w:ascii="PT Astra Serif" w:hAnsi="PT Astra Serif"/>
                <w:color w:val="392C69"/>
                <w:sz w:val="28"/>
                <w:szCs w:val="28"/>
              </w:rPr>
              <w:t>Список изменяющих документов</w:t>
            </w:r>
          </w:p>
          <w:p w:rsidR="005A41F6" w:rsidRPr="005A41F6" w:rsidRDefault="005A41F6" w:rsidP="005A41F6">
            <w:pPr>
              <w:pStyle w:val="ConsPlusNormal"/>
              <w:jc w:val="center"/>
              <w:rPr>
                <w:rFonts w:ascii="PT Astra Serif" w:hAnsi="PT Astra Serif"/>
                <w:sz w:val="28"/>
                <w:szCs w:val="28"/>
              </w:rPr>
            </w:pPr>
            <w:r w:rsidRPr="005A41F6">
              <w:rPr>
                <w:rFonts w:ascii="PT Astra Serif" w:hAnsi="PT Astra Serif"/>
                <w:color w:val="392C69"/>
                <w:sz w:val="28"/>
                <w:szCs w:val="28"/>
              </w:rPr>
              <w:t xml:space="preserve">(в ред. </w:t>
            </w:r>
            <w:hyperlink r:id="rId8" w:history="1">
              <w:r w:rsidRPr="005A41F6">
                <w:rPr>
                  <w:rFonts w:ascii="PT Astra Serif" w:hAnsi="PT Astra Serif"/>
                  <w:color w:val="0000FF"/>
                  <w:sz w:val="28"/>
                  <w:szCs w:val="28"/>
                </w:rPr>
                <w:t>постановления</w:t>
              </w:r>
            </w:hyperlink>
            <w:r w:rsidRPr="005A41F6">
              <w:rPr>
                <w:rFonts w:ascii="PT Astra Serif" w:hAnsi="PT Astra Serif"/>
                <w:color w:val="392C69"/>
                <w:sz w:val="28"/>
                <w:szCs w:val="28"/>
              </w:rPr>
              <w:t xml:space="preserve"> Правительства Ульяновской области</w:t>
            </w:r>
          </w:p>
          <w:p w:rsidR="005A41F6" w:rsidRPr="005A41F6" w:rsidRDefault="005A41F6" w:rsidP="005A41F6">
            <w:pPr>
              <w:pStyle w:val="ConsPlusNormal"/>
              <w:jc w:val="center"/>
              <w:rPr>
                <w:rFonts w:ascii="PT Astra Serif" w:hAnsi="PT Astra Serif"/>
                <w:sz w:val="28"/>
                <w:szCs w:val="28"/>
              </w:rPr>
            </w:pPr>
            <w:r w:rsidRPr="005A41F6">
              <w:rPr>
                <w:rFonts w:ascii="PT Astra Serif" w:hAnsi="PT Astra Serif"/>
                <w:color w:val="392C69"/>
                <w:sz w:val="28"/>
                <w:szCs w:val="28"/>
              </w:rPr>
              <w:t>от 27.07.2021 N 314-П)</w:t>
            </w:r>
          </w:p>
        </w:tc>
      </w:tr>
    </w:tbl>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 Настоящие Правила устанавливают порядок предоставления образовательным организациям высшего образования, находящимся на территории Ульяновской области (далее - образовательные организации), грантов в форме субсидий из областного бюджета Ульяновской области в целях финансового обеспечения затрат образовательных организаций, связанных с реализацией пилотного проекта "</w:t>
      </w:r>
      <w:proofErr w:type="spellStart"/>
      <w:r w:rsidRPr="005A41F6">
        <w:rPr>
          <w:rFonts w:ascii="PT Astra Serif" w:hAnsi="PT Astra Serif"/>
          <w:sz w:val="28"/>
          <w:szCs w:val="28"/>
        </w:rPr>
        <w:t>Коллаборативное</w:t>
      </w:r>
      <w:proofErr w:type="spellEnd"/>
      <w:r w:rsidRPr="005A41F6">
        <w:rPr>
          <w:rFonts w:ascii="PT Astra Serif" w:hAnsi="PT Astra Serif"/>
          <w:sz w:val="28"/>
          <w:szCs w:val="28"/>
        </w:rPr>
        <w:t xml:space="preserve"> пространство реализации дополнительных общеразвивающих программ и организации непрерывного образования педагогических работников" (далее - Проект).</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2.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просвещения и воспитания Ульяновской области (далее - Министерство) как получателя средств областного бюджета Ульяновской области.</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2.1. Сведения о грантах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w:t>
      </w:r>
      <w:r w:rsidRPr="005A41F6">
        <w:rPr>
          <w:rFonts w:ascii="PT Astra Serif" w:hAnsi="PT Astra Serif"/>
          <w:sz w:val="28"/>
          <w:szCs w:val="28"/>
        </w:rPr>
        <w:lastRenderedPageBreak/>
        <w:t>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(п. 2.1 введен </w:t>
      </w:r>
      <w:hyperlink r:id="rId9" w:history="1">
        <w:r w:rsidRPr="005A41F6">
          <w:rPr>
            <w:rFonts w:ascii="PT Astra Serif" w:hAnsi="PT Astra Serif"/>
            <w:color w:val="0000FF"/>
            <w:sz w:val="28"/>
            <w:szCs w:val="28"/>
          </w:rPr>
          <w:t>постановлением</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3. Гранты предоставляются образовательным организациям по результатам отбора образовательных организаций для предоставления грантов, проводимого в соответствии с настоящими Правилами в форме конкурса (далее - конкурс). Конкурс организуется Министерством.</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(п. 3 в ред. </w:t>
      </w:r>
      <w:hyperlink r:id="rId10"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bookmarkStart w:id="2" w:name="P55"/>
      <w:bookmarkEnd w:id="2"/>
      <w:r w:rsidRPr="005A41F6">
        <w:rPr>
          <w:rFonts w:ascii="PT Astra Serif" w:hAnsi="PT Astra Serif"/>
          <w:sz w:val="28"/>
          <w:szCs w:val="28"/>
        </w:rPr>
        <w:t>4. Гранты предоставляются в целях финансового обеспечения следующих затрат образовательных организаций, связанных с реализацией Проекта: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 затрат, связанных с приобретением средств обучения и воспитания, необходимых для реализации Проекта;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2) затрат, связанных с оплатой труда работников образовательных организаций, непосредственно участвующих в реализации Проекта, и уплатой страховых взносов в Пенсионный фонд Российской Федерации на обязательное пенсионное страхование указанных работников,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и в связи с материнством, в Федеральный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указанных работников, в Фонд социального страхования Российской Федерации на обязательное социальное страхование указанных работников от несчастных случаев на производстве и профессиональных заболеваний;</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3) затрат, связанных с оплатой товаров, работ (услуг), необходимых проведения семинаров, конференций, стажировок, организуемых в целях обеспечения реализации Проекта;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4) затрат, связанных с оплатой услуг, необходимых в целях обеспечения участия педагогических работников и учащихся общеобразовательной организации, осуществляющей образовательную деятельность по программам начального общего, основного общего, среднего общего образования, на базе которой реализуется Проект (далее - общеобразовательная организация), в олимпиадах и иных интеллектуальных и (или) творческих конкурсах, других подобных мероприятиях;</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5) затрат, связанных с оплатой обучения педагогических работников общеобразовательной организации, по дополнительным профессиональным программам на основе договора об оказании платных образовательных услуг;</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6) затрат, связанных с оплатой услуг по созданию цифровой образовательной платформы, необходимой для использования в работе педагогических работников общеобразовательной организации.</w:t>
      </w:r>
    </w:p>
    <w:p w:rsidR="005A41F6" w:rsidRPr="005A41F6" w:rsidRDefault="005A41F6" w:rsidP="005A41F6">
      <w:pPr>
        <w:pStyle w:val="ConsPlusNormal"/>
        <w:ind w:firstLine="540"/>
        <w:jc w:val="both"/>
        <w:rPr>
          <w:rFonts w:ascii="PT Astra Serif" w:hAnsi="PT Astra Serif"/>
          <w:sz w:val="28"/>
          <w:szCs w:val="28"/>
        </w:rPr>
      </w:pPr>
      <w:bookmarkStart w:id="3" w:name="P62"/>
      <w:bookmarkEnd w:id="3"/>
      <w:r w:rsidRPr="005A41F6">
        <w:rPr>
          <w:rFonts w:ascii="PT Astra Serif" w:hAnsi="PT Astra Serif"/>
          <w:sz w:val="28"/>
          <w:szCs w:val="28"/>
        </w:rPr>
        <w:t xml:space="preserve">5. Образовательные организации, претендующие на участие в конкурсе, </w:t>
      </w:r>
      <w:r w:rsidRPr="005A41F6">
        <w:rPr>
          <w:rFonts w:ascii="PT Astra Serif" w:hAnsi="PT Astra Serif"/>
          <w:sz w:val="28"/>
          <w:szCs w:val="28"/>
        </w:rPr>
        <w:lastRenderedPageBreak/>
        <w:t>по состоянию на первое число месяца, в котором ими представлена заявка на участие в конкурсе (далее - заявка), должны соответствовать следующим требованиям:</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11"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 образовательная организация не должна быть создана в организационно-правовой форме казенного учреждения;</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2) образовательная организация должна быть зарегистрирована по месту нахождения на территории Ульяновской области и иметь лицензию на осуществление соответствующей образовательной деятельности;</w:t>
      </w:r>
    </w:p>
    <w:p w:rsidR="005A41F6" w:rsidRPr="005A41F6" w:rsidRDefault="005A41F6" w:rsidP="005A41F6">
      <w:pPr>
        <w:pStyle w:val="ConsPlusNormal"/>
        <w:ind w:firstLine="540"/>
        <w:jc w:val="both"/>
        <w:rPr>
          <w:rFonts w:ascii="PT Astra Serif" w:hAnsi="PT Astra Serif"/>
          <w:sz w:val="28"/>
          <w:szCs w:val="28"/>
        </w:rPr>
      </w:pPr>
      <w:bookmarkStart w:id="4" w:name="P66"/>
      <w:bookmarkEnd w:id="4"/>
      <w:r w:rsidRPr="005A41F6">
        <w:rPr>
          <w:rFonts w:ascii="PT Astra Serif" w:hAnsi="PT Astra Serif"/>
          <w:sz w:val="28"/>
          <w:szCs w:val="28"/>
        </w:rPr>
        <w:t>3) у образовательной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4) у образовательной организации должна отсутствовать просроченная задолженность по возврату в областной бюджет Ульяновской области субсидий (иных грантов в форме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перед областным бюджетом Ульяновской области;</w:t>
      </w:r>
    </w:p>
    <w:p w:rsidR="005A41F6" w:rsidRPr="005A41F6" w:rsidRDefault="005A41F6" w:rsidP="005A41F6">
      <w:pPr>
        <w:pStyle w:val="ConsPlusNormal"/>
        <w:ind w:firstLine="540"/>
        <w:jc w:val="both"/>
        <w:rPr>
          <w:rFonts w:ascii="PT Astra Serif" w:hAnsi="PT Astra Serif"/>
          <w:sz w:val="28"/>
          <w:szCs w:val="28"/>
        </w:rPr>
      </w:pPr>
      <w:bookmarkStart w:id="5" w:name="P68"/>
      <w:bookmarkEnd w:id="5"/>
      <w:r w:rsidRPr="005A41F6">
        <w:rPr>
          <w:rFonts w:ascii="PT Astra Serif" w:hAnsi="PT Astra Serif"/>
          <w:sz w:val="28"/>
          <w:szCs w:val="28"/>
        </w:rPr>
        <w:t xml:space="preserve">5) образовательная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5" w:history="1">
        <w:r w:rsidRPr="005A41F6">
          <w:rPr>
            <w:rFonts w:ascii="PT Astra Serif" w:hAnsi="PT Astra Serif"/>
            <w:color w:val="0000FF"/>
            <w:sz w:val="28"/>
            <w:szCs w:val="28"/>
          </w:rPr>
          <w:t>пункте 4</w:t>
        </w:r>
      </w:hyperlink>
      <w:r w:rsidRPr="005A41F6">
        <w:rPr>
          <w:rFonts w:ascii="PT Astra Serif" w:hAnsi="PT Astra Serif"/>
          <w:sz w:val="28"/>
          <w:szCs w:val="28"/>
        </w:rPr>
        <w:t xml:space="preserve"> настоящих Правил;</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6) у образовательной организации должна отсутствовать просроченная (неурегулированная) задолженность по денежным обязательствам перед Ульяновской областью;</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7) образовательная организация не должна находиться в процессе реорганизации, ликвидации, в отношении ее не должна быть введена процедура, применяемая в деле о банкротстве, а деятельность образовательной организации не должна быть приостановлена в порядке, предусмотренном законодательством Российской Федерации;</w:t>
      </w:r>
    </w:p>
    <w:p w:rsidR="005A41F6" w:rsidRPr="005A41F6" w:rsidRDefault="005A41F6" w:rsidP="005A41F6">
      <w:pPr>
        <w:pStyle w:val="ConsPlusNormal"/>
        <w:ind w:firstLine="540"/>
        <w:jc w:val="both"/>
        <w:rPr>
          <w:rFonts w:ascii="PT Astra Serif" w:hAnsi="PT Astra Serif"/>
          <w:sz w:val="28"/>
          <w:szCs w:val="28"/>
        </w:rPr>
      </w:pPr>
      <w:bookmarkStart w:id="6" w:name="P71"/>
      <w:bookmarkEnd w:id="6"/>
      <w:r w:rsidRPr="005A41F6">
        <w:rPr>
          <w:rFonts w:ascii="PT Astra Serif" w:hAnsi="PT Astra Serif"/>
          <w:sz w:val="28"/>
          <w:szCs w:val="28"/>
        </w:rPr>
        <w:t>8) образовательной организации не должно быть назначено административное наказание за нарушение условий предоставления субсидий (иных грантов в форме субсидий) из областного бюджета Ульяновской области, если срок, в течение которого она считается подвергнутой такому административному наказанию, не истек;</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9)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 главном бухгалтере образовательной организации.</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w:t>
      </w:r>
      <w:proofErr w:type="spellStart"/>
      <w:r w:rsidRPr="005A41F6">
        <w:rPr>
          <w:rFonts w:ascii="PT Astra Serif" w:hAnsi="PT Astra Serif"/>
          <w:sz w:val="28"/>
          <w:szCs w:val="28"/>
        </w:rPr>
        <w:t>пп</w:t>
      </w:r>
      <w:proofErr w:type="spellEnd"/>
      <w:r w:rsidRPr="005A41F6">
        <w:rPr>
          <w:rFonts w:ascii="PT Astra Serif" w:hAnsi="PT Astra Serif"/>
          <w:sz w:val="28"/>
          <w:szCs w:val="28"/>
        </w:rPr>
        <w:t xml:space="preserve">. 9 введен </w:t>
      </w:r>
      <w:hyperlink r:id="rId12" w:history="1">
        <w:r w:rsidRPr="005A41F6">
          <w:rPr>
            <w:rFonts w:ascii="PT Astra Serif" w:hAnsi="PT Astra Serif"/>
            <w:color w:val="0000FF"/>
            <w:sz w:val="28"/>
            <w:szCs w:val="28"/>
          </w:rPr>
          <w:t>постановлением</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6. Объявление о проведении конкурса (далее - объявление) размещается Министерством на едином портале и на официальном сайте Министерства в информационно-телекоммуникационной сети "Интернет" www.mo73.ru </w:t>
      </w:r>
      <w:r w:rsidRPr="005A41F6">
        <w:rPr>
          <w:rFonts w:ascii="PT Astra Serif" w:hAnsi="PT Astra Serif"/>
          <w:sz w:val="28"/>
          <w:szCs w:val="28"/>
        </w:rPr>
        <w:lastRenderedPageBreak/>
        <w:t>(далее - официальный сайт) не позднее чем за 10 календарных дней до дня начала срока приема заявок.</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Объявление должно содержать следующую информацию:</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о дате и времени начала и окончания приема заявок, продолжительность которого не может быть меньше 30 календарных дней, следующих за днем размещения объявления на едином портале;</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о наименовании, месте нахождения, почтовом адресе, адресе электронной почты Министерства;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о целях предоставления и результате предоставления грантов;</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о доменном имени и указателях страниц официального сайта, на котором обеспечивается проведение конкурса;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о требованиях, предъявляемых к образовательным организациям, претендующим на участие в конкурсе, и перечне документов, предъявляемых ими;</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о порядке представления образовательными организациями заявок и требованиях к форме и содержанию заявок, установленных </w:t>
      </w:r>
      <w:hyperlink w:anchor="P89" w:history="1">
        <w:r w:rsidRPr="005A41F6">
          <w:rPr>
            <w:rFonts w:ascii="PT Astra Serif" w:hAnsi="PT Astra Serif"/>
            <w:color w:val="0000FF"/>
            <w:sz w:val="28"/>
            <w:szCs w:val="28"/>
          </w:rPr>
          <w:t>пунктом 7</w:t>
        </w:r>
      </w:hyperlink>
      <w:r w:rsidRPr="005A41F6">
        <w:rPr>
          <w:rFonts w:ascii="PT Astra Serif" w:hAnsi="PT Astra Serif"/>
          <w:sz w:val="28"/>
          <w:szCs w:val="28"/>
        </w:rPr>
        <w:t xml:space="preserve"> настоящих Правил;</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о порядке отзыва заявок, порядке возврата заявок, определяющем в том числе основания для возврата заявок, порядке внесения изменений в заявки;</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о порядке рассмотрения и оценки заявок в соответствии с </w:t>
      </w:r>
      <w:hyperlink w:anchor="P107" w:history="1">
        <w:r w:rsidRPr="005A41F6">
          <w:rPr>
            <w:rFonts w:ascii="PT Astra Serif" w:hAnsi="PT Astra Serif"/>
            <w:color w:val="0000FF"/>
            <w:sz w:val="28"/>
            <w:szCs w:val="28"/>
          </w:rPr>
          <w:t>пунктами 9</w:t>
        </w:r>
      </w:hyperlink>
      <w:r w:rsidRPr="005A41F6">
        <w:rPr>
          <w:rFonts w:ascii="PT Astra Serif" w:hAnsi="PT Astra Serif"/>
          <w:sz w:val="28"/>
          <w:szCs w:val="28"/>
        </w:rPr>
        <w:t xml:space="preserve"> - </w:t>
      </w:r>
      <w:hyperlink w:anchor="P131" w:history="1">
        <w:r w:rsidRPr="005A41F6">
          <w:rPr>
            <w:rFonts w:ascii="PT Astra Serif" w:hAnsi="PT Astra Serif"/>
            <w:color w:val="0000FF"/>
            <w:sz w:val="28"/>
            <w:szCs w:val="28"/>
          </w:rPr>
          <w:t>12</w:t>
        </w:r>
      </w:hyperlink>
      <w:r w:rsidRPr="005A41F6">
        <w:rPr>
          <w:rFonts w:ascii="PT Astra Serif" w:hAnsi="PT Astra Serif"/>
          <w:sz w:val="28"/>
          <w:szCs w:val="28"/>
        </w:rPr>
        <w:t xml:space="preserve"> настоящих Правил;</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о порядке представления образовательным организациям, претендующим на участие в конкурсе, разъяснений положений объявления;</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о датах начала и окончания срока представления таких разъяснений, а также о сроке, в течение которого образовательные организации, ставшие победителями конкурса, должны подписать соглашение о предоставлении гранта (далее - Соглашение);</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об условиях признания образовательных организаций, ставших победителями конкурса, уклонившимися от заключения Соглашения;</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о дате размещения результатов конкурса на едином портале и на официальном сайте.</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(п. 6 в ред. </w:t>
      </w:r>
      <w:hyperlink r:id="rId13"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bookmarkStart w:id="7" w:name="P89"/>
      <w:bookmarkEnd w:id="7"/>
      <w:r w:rsidRPr="005A41F6">
        <w:rPr>
          <w:rFonts w:ascii="PT Astra Serif" w:hAnsi="PT Astra Serif"/>
          <w:sz w:val="28"/>
          <w:szCs w:val="28"/>
        </w:rPr>
        <w:t>7. Для участия в конкурсе образовательная организация в течение срока приема заявок, указанного в объявлении, представляет в Министерство непосредственно при его посещении своими представителями или посредством использования почтовой связи заявку.</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14"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bookmarkStart w:id="8" w:name="P91"/>
      <w:bookmarkEnd w:id="8"/>
      <w:r w:rsidRPr="005A41F6">
        <w:rPr>
          <w:rFonts w:ascii="PT Astra Serif" w:hAnsi="PT Astra Serif"/>
          <w:sz w:val="28"/>
          <w:szCs w:val="28"/>
        </w:rPr>
        <w:t>7.1. Заявка должна содержать:</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 заявление на участие в конкурсном отборе, составленное по форме, установленной Министерством;</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2) план затрат, связанных с реализацией Проекта (далее - План затрат), составленный по форме, установленной Министерством, к которому должно прилагаться финансово-экономическое обоснование потребности </w:t>
      </w:r>
      <w:r w:rsidRPr="005A41F6">
        <w:rPr>
          <w:rFonts w:ascii="PT Astra Serif" w:hAnsi="PT Astra Serif"/>
          <w:sz w:val="28"/>
          <w:szCs w:val="28"/>
        </w:rPr>
        <w:lastRenderedPageBreak/>
        <w:t>образовательной организации в средствах, предоставляемых в форме гранта, в соответствующем объеме, а также предложения об объеме финансового обеспечения затрат, связанных с реализацией Проекта, за счет средств образовательной организации;</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3) копии учредительных документов образовательной организации и свидетельства о ее государственной регистрации, заверенные подписью руководителя образовательной организации и ее печатью;</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4) копию лицензии на осуществление образовательной деятельности, заверенную подписью руководителя образовательной организации и ее печатью;</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5) справку налогового органа об исполнении образовательной организацией обязанности по уплате налогов, сборов, страховых взносов, пеней, штрафов, процентов;</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6) согласие органа, осуществляющего функции и полномочия учредителя образовательной организации, являющейся государственным бюджетным или автономным учреждением, на участие образовательной организации в конкурсном отборе, оформленное на бланке указанного органа;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7) справку о соответствии образовательной организации требованиям, установленным </w:t>
      </w:r>
      <w:hyperlink w:anchor="P66" w:history="1">
        <w:r w:rsidRPr="005A41F6">
          <w:rPr>
            <w:rFonts w:ascii="PT Astra Serif" w:hAnsi="PT Astra Serif"/>
            <w:color w:val="0000FF"/>
            <w:sz w:val="28"/>
            <w:szCs w:val="28"/>
          </w:rPr>
          <w:t>подпунктами 3</w:t>
        </w:r>
      </w:hyperlink>
      <w:r w:rsidRPr="005A41F6">
        <w:rPr>
          <w:rFonts w:ascii="PT Astra Serif" w:hAnsi="PT Astra Serif"/>
          <w:sz w:val="28"/>
          <w:szCs w:val="28"/>
        </w:rPr>
        <w:t xml:space="preserve"> и </w:t>
      </w:r>
      <w:hyperlink w:anchor="P68" w:history="1">
        <w:r w:rsidRPr="005A41F6">
          <w:rPr>
            <w:rFonts w:ascii="PT Astra Serif" w:hAnsi="PT Astra Serif"/>
            <w:color w:val="0000FF"/>
            <w:sz w:val="28"/>
            <w:szCs w:val="28"/>
          </w:rPr>
          <w:t>5</w:t>
        </w:r>
      </w:hyperlink>
      <w:r w:rsidRPr="005A41F6">
        <w:rPr>
          <w:rFonts w:ascii="PT Astra Serif" w:hAnsi="PT Astra Serif"/>
          <w:sz w:val="28"/>
          <w:szCs w:val="28"/>
        </w:rPr>
        <w:t xml:space="preserve"> - </w:t>
      </w:r>
      <w:hyperlink w:anchor="P71" w:history="1">
        <w:r w:rsidRPr="005A41F6">
          <w:rPr>
            <w:rFonts w:ascii="PT Astra Serif" w:hAnsi="PT Astra Serif"/>
            <w:color w:val="0000FF"/>
            <w:sz w:val="28"/>
            <w:szCs w:val="28"/>
          </w:rPr>
          <w:t>8 пункта 5</w:t>
        </w:r>
      </w:hyperlink>
      <w:r w:rsidRPr="005A41F6">
        <w:rPr>
          <w:rFonts w:ascii="PT Astra Serif" w:hAnsi="PT Astra Serif"/>
          <w:sz w:val="28"/>
          <w:szCs w:val="28"/>
        </w:rPr>
        <w:t xml:space="preserve"> настоящих Правил;</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8) концепцию развития Проекта;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9) согласие образовательной организации на размещение информации о ней, ее заявке и иной информации, связанной с конкурсом, на едином портале и на официальном сайте.</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w:t>
      </w:r>
      <w:proofErr w:type="spellStart"/>
      <w:r w:rsidRPr="005A41F6">
        <w:rPr>
          <w:rFonts w:ascii="PT Astra Serif" w:hAnsi="PT Astra Serif"/>
          <w:sz w:val="28"/>
          <w:szCs w:val="28"/>
        </w:rPr>
        <w:t>пп</w:t>
      </w:r>
      <w:proofErr w:type="spellEnd"/>
      <w:r w:rsidRPr="005A41F6">
        <w:rPr>
          <w:rFonts w:ascii="PT Astra Serif" w:hAnsi="PT Astra Serif"/>
          <w:sz w:val="28"/>
          <w:szCs w:val="28"/>
        </w:rPr>
        <w:t xml:space="preserve">. 9 введен </w:t>
      </w:r>
      <w:hyperlink r:id="rId15" w:history="1">
        <w:r w:rsidRPr="005A41F6">
          <w:rPr>
            <w:rFonts w:ascii="PT Astra Serif" w:hAnsi="PT Astra Serif"/>
            <w:color w:val="0000FF"/>
            <w:sz w:val="28"/>
            <w:szCs w:val="28"/>
          </w:rPr>
          <w:t>постановлением</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bookmarkStart w:id="9" w:name="P102"/>
      <w:bookmarkEnd w:id="9"/>
      <w:r w:rsidRPr="005A41F6">
        <w:rPr>
          <w:rFonts w:ascii="PT Astra Serif" w:hAnsi="PT Astra Serif"/>
          <w:sz w:val="28"/>
          <w:szCs w:val="28"/>
        </w:rPr>
        <w:t>7.2. По инициативе образовательной организации в составе заявки могут быть представлены и иные документы, характеризующие деятельность образовательной организации, направленную на реализацию проекта, или их копии, заверенные подписью руководителя образовательной организации и ее печатью.</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7.3. Заявка представляется на бумажном и электронном носителях. Заявка на бумажном носителе представляется в виде одного тома, листы которого должны быть пронумерованы и прошиты. Количество листов указывается на оборотной стороне последнего листа тома на месте прошивки и удостоверяется печатью образовательной организации и подписью ее руководителя.</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7.4. Заявка может быть отозвана образовательной организацией до истечения срока приема заявок, указанного в объявлении, посредством направления в Министерство соответствующего обращения руководителя образовательной организации.</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16"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8. Заявки регистрируются в день их поступления в журнале учета заявок, форма и порядок ведения которого устанавливаются Министерством.</w:t>
      </w:r>
    </w:p>
    <w:p w:rsidR="005A41F6" w:rsidRPr="005A41F6" w:rsidRDefault="005A41F6" w:rsidP="005A41F6">
      <w:pPr>
        <w:pStyle w:val="ConsPlusNormal"/>
        <w:ind w:firstLine="540"/>
        <w:jc w:val="both"/>
        <w:rPr>
          <w:rFonts w:ascii="PT Astra Serif" w:hAnsi="PT Astra Serif"/>
          <w:sz w:val="28"/>
          <w:szCs w:val="28"/>
        </w:rPr>
      </w:pPr>
      <w:bookmarkStart w:id="10" w:name="P107"/>
      <w:bookmarkEnd w:id="10"/>
      <w:r w:rsidRPr="005A41F6">
        <w:rPr>
          <w:rFonts w:ascii="PT Astra Serif" w:hAnsi="PT Astra Serif"/>
          <w:sz w:val="28"/>
          <w:szCs w:val="28"/>
        </w:rPr>
        <w:t xml:space="preserve">9. В течение 10 календарных дней со дня истечения срока приема заявок, </w:t>
      </w:r>
      <w:r w:rsidRPr="005A41F6">
        <w:rPr>
          <w:rFonts w:ascii="PT Astra Serif" w:hAnsi="PT Astra Serif"/>
          <w:sz w:val="28"/>
          <w:szCs w:val="28"/>
        </w:rPr>
        <w:lastRenderedPageBreak/>
        <w:t xml:space="preserve">указанного в объявлении, Министерство осуществляет проверку соответствия образовательных организаций требованиям, установленным </w:t>
      </w:r>
      <w:hyperlink w:anchor="P62" w:history="1">
        <w:r w:rsidRPr="005A41F6">
          <w:rPr>
            <w:rFonts w:ascii="PT Astra Serif" w:hAnsi="PT Astra Serif"/>
            <w:color w:val="0000FF"/>
            <w:sz w:val="28"/>
            <w:szCs w:val="28"/>
          </w:rPr>
          <w:t>пунктом 5</w:t>
        </w:r>
      </w:hyperlink>
      <w:r w:rsidRPr="005A41F6">
        <w:rPr>
          <w:rFonts w:ascii="PT Astra Serif" w:hAnsi="PT Astra Serif"/>
          <w:sz w:val="28"/>
          <w:szCs w:val="28"/>
        </w:rPr>
        <w:t xml:space="preserve"> настоящих Правил, соблюдения срока представления заявки, указанного в объявлении, а также комплектности входящих в состав заявки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равно использования иных форм проверки, не противоречащих законодательству Российской Федерации, и принимает решение о допуске или решение об отказе в допуске образовательной организации к участию в конкурсном отборе.</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17"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Министерство принимает решение об отказе в допуске образовательной организации к участию в конкурсе в случаях:</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18"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несоответствия образовательной организации хотя бы одному из требований, установленных </w:t>
      </w:r>
      <w:hyperlink w:anchor="P62" w:history="1">
        <w:r w:rsidRPr="005A41F6">
          <w:rPr>
            <w:rFonts w:ascii="PT Astra Serif" w:hAnsi="PT Astra Serif"/>
            <w:color w:val="0000FF"/>
            <w:sz w:val="28"/>
            <w:szCs w:val="28"/>
          </w:rPr>
          <w:t>пунктом 5</w:t>
        </w:r>
      </w:hyperlink>
      <w:r w:rsidRPr="005A41F6">
        <w:rPr>
          <w:rFonts w:ascii="PT Astra Serif" w:hAnsi="PT Astra Serif"/>
          <w:sz w:val="28"/>
          <w:szCs w:val="28"/>
        </w:rPr>
        <w:t xml:space="preserve"> настоящих Правил;</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представления образовательной организацией заявки по истечении срока приема заявок, указанного в объявлении;</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19"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представления образовательной организацией документов (копий документов), указанных в </w:t>
      </w:r>
      <w:hyperlink w:anchor="P91" w:history="1">
        <w:r w:rsidRPr="005A41F6">
          <w:rPr>
            <w:rFonts w:ascii="PT Astra Serif" w:hAnsi="PT Astra Serif"/>
            <w:color w:val="0000FF"/>
            <w:sz w:val="28"/>
            <w:szCs w:val="28"/>
          </w:rPr>
          <w:t>подпункте 7.1 пункта 7</w:t>
        </w:r>
      </w:hyperlink>
      <w:r w:rsidRPr="005A41F6">
        <w:rPr>
          <w:rFonts w:ascii="PT Astra Serif" w:hAnsi="PT Astra Serif"/>
          <w:sz w:val="28"/>
          <w:szCs w:val="28"/>
        </w:rPr>
        <w:t xml:space="preserve"> настоящих Правил, не в полном объеме либо с нарушением предъявляемых к ним требований и (или) наличия в представленных образовательной организацией документах (копиях документов) неполных и (или) недостоверных сведений.</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Министерство уведомляет образовательные организации о принятых решениях не позднее первого рабочего дня, следующего за днем их принятия. При этом в случае принятия Министерством решения об отказе в допуске образовательной организации к участию в конкурсе в уведомлении должны быть изложены обстоятельства, послужившие основанием для принятия такого решения.</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20"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Министерство размещает на едином портале и на официальном сайте объявление, содержащее список образовательных организаций, в отношении которых Министерством принято решение об их допуске к участию в конкурсе, а также сведения о дате, времени и месте рассмотрения представленных образовательными организациями документов и проверке соответствия их критериям оценки заявок, установленным </w:t>
      </w:r>
      <w:hyperlink w:anchor="P131" w:history="1">
        <w:r w:rsidRPr="005A41F6">
          <w:rPr>
            <w:rFonts w:ascii="PT Astra Serif" w:hAnsi="PT Astra Serif"/>
            <w:color w:val="0000FF"/>
            <w:sz w:val="28"/>
            <w:szCs w:val="28"/>
          </w:rPr>
          <w:t>пунктом 12</w:t>
        </w:r>
      </w:hyperlink>
      <w:r w:rsidRPr="005A41F6">
        <w:rPr>
          <w:rFonts w:ascii="PT Astra Serif" w:hAnsi="PT Astra Serif"/>
          <w:sz w:val="28"/>
          <w:szCs w:val="28"/>
        </w:rPr>
        <w:t xml:space="preserve"> настоящих Правил.</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lastRenderedPageBreak/>
        <w:t xml:space="preserve">(абзац введен </w:t>
      </w:r>
      <w:hyperlink r:id="rId21" w:history="1">
        <w:r w:rsidRPr="005A41F6">
          <w:rPr>
            <w:rFonts w:ascii="PT Astra Serif" w:hAnsi="PT Astra Serif"/>
            <w:color w:val="0000FF"/>
            <w:sz w:val="28"/>
            <w:szCs w:val="28"/>
          </w:rPr>
          <w:t>постановлением</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10. Для определения победителей конкурса Министерство создает конкурсную комиссию (далее - Комиссия). Министерство организует деятельность Комиссии, в том числе проведение ее заседаний.</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22"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Комиссия формируется в составе председателя комиссии, заместителя председателя комиссии, секретаря Комиссии и членов Комиссии. В состав Комиссии включаются представители исполнительных органов государственной власти Ульяновской области и по согласованию - образовательных организаций, не участвующих в конкурсном отборе. В случае необходимости для участия в заседании комиссии приглашаются специалисты и эксперты в области образования, а также представители общественных организаций. Председатель Комиссии, заместитель председателя Комиссии, секретарь Комиссии и члены Комиссии принимают участие в деятельности Комиссии на безвозмездной основе.</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Заседание Комиссии считается правомочным, если на нем присутствует не менее чем две 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конкурса, обязаны до начала деятельности комиссии письменно уведомить об этом председателя Комиссии.</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23"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Состав Комиссии и положение о деятельности Комиссии утверждаются правовыми актами Министерства.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11. Комиссия в течение 5 рабочих дней со дня получения от Министерства документов (копий документов), указанных в </w:t>
      </w:r>
      <w:hyperlink w:anchor="P91" w:history="1">
        <w:r w:rsidRPr="005A41F6">
          <w:rPr>
            <w:rFonts w:ascii="PT Astra Serif" w:hAnsi="PT Astra Serif"/>
            <w:color w:val="0000FF"/>
            <w:sz w:val="28"/>
            <w:szCs w:val="28"/>
          </w:rPr>
          <w:t>подпунктах 7.1</w:t>
        </w:r>
      </w:hyperlink>
      <w:r w:rsidRPr="005A41F6">
        <w:rPr>
          <w:rFonts w:ascii="PT Astra Serif" w:hAnsi="PT Astra Serif"/>
          <w:sz w:val="28"/>
          <w:szCs w:val="28"/>
        </w:rPr>
        <w:t xml:space="preserve"> и </w:t>
      </w:r>
      <w:hyperlink w:anchor="P102" w:history="1">
        <w:r w:rsidRPr="005A41F6">
          <w:rPr>
            <w:rFonts w:ascii="PT Astra Serif" w:hAnsi="PT Astra Serif"/>
            <w:color w:val="0000FF"/>
            <w:sz w:val="28"/>
            <w:szCs w:val="28"/>
          </w:rPr>
          <w:t>7.2 пункта 7</w:t>
        </w:r>
      </w:hyperlink>
      <w:r w:rsidRPr="005A41F6">
        <w:rPr>
          <w:rFonts w:ascii="PT Astra Serif" w:hAnsi="PT Astra Serif"/>
          <w:sz w:val="28"/>
          <w:szCs w:val="28"/>
        </w:rPr>
        <w:t xml:space="preserve"> настоящих Правил:</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 принимает решение об определении победителей конкурса по результатам оценки заявок;</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w:t>
      </w:r>
      <w:proofErr w:type="spellStart"/>
      <w:r w:rsidRPr="005A41F6">
        <w:rPr>
          <w:rFonts w:ascii="PT Astra Serif" w:hAnsi="PT Astra Serif"/>
          <w:sz w:val="28"/>
          <w:szCs w:val="28"/>
        </w:rPr>
        <w:t>пп</w:t>
      </w:r>
      <w:proofErr w:type="spellEnd"/>
      <w:r w:rsidRPr="005A41F6">
        <w:rPr>
          <w:rFonts w:ascii="PT Astra Serif" w:hAnsi="PT Astra Serif"/>
          <w:sz w:val="28"/>
          <w:szCs w:val="28"/>
        </w:rPr>
        <w:t xml:space="preserve">. 1 в ред. </w:t>
      </w:r>
      <w:hyperlink r:id="rId24"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2) определяет объемы грантов, подлежащих предоставлению образовательным организациям, ставшим победителями конкурса. Объемы грантов, подлежащих предоставлению образовательным организациям, ставшим победителями конкурса, определяются исходя из объема затрат образовательной организации, связанных с реализацией Проекта, указанных в </w:t>
      </w:r>
      <w:hyperlink w:anchor="P55" w:history="1">
        <w:r w:rsidRPr="005A41F6">
          <w:rPr>
            <w:rFonts w:ascii="PT Astra Serif" w:hAnsi="PT Astra Serif"/>
            <w:color w:val="0000FF"/>
            <w:sz w:val="28"/>
            <w:szCs w:val="28"/>
          </w:rPr>
          <w:t>пункте 4</w:t>
        </w:r>
      </w:hyperlink>
      <w:r w:rsidRPr="005A41F6">
        <w:rPr>
          <w:rFonts w:ascii="PT Astra Serif" w:hAnsi="PT Astra Serif"/>
          <w:sz w:val="28"/>
          <w:szCs w:val="28"/>
        </w:rPr>
        <w:t xml:space="preserve"> настоящих Правил.</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25"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bookmarkStart w:id="11" w:name="P131"/>
      <w:bookmarkEnd w:id="11"/>
      <w:r w:rsidRPr="005A41F6">
        <w:rPr>
          <w:rFonts w:ascii="PT Astra Serif" w:hAnsi="PT Astra Serif"/>
          <w:sz w:val="28"/>
          <w:szCs w:val="28"/>
        </w:rPr>
        <w:t xml:space="preserve">12. Отбор заявок осуществляется на основании следующих критериев </w:t>
      </w:r>
      <w:r w:rsidRPr="005A41F6">
        <w:rPr>
          <w:rFonts w:ascii="PT Astra Serif" w:hAnsi="PT Astra Serif"/>
          <w:sz w:val="28"/>
          <w:szCs w:val="28"/>
        </w:rPr>
        <w:lastRenderedPageBreak/>
        <w:t>оценки заявок:</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26"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bookmarkStart w:id="12" w:name="P133"/>
      <w:bookmarkEnd w:id="12"/>
      <w:r w:rsidRPr="005A41F6">
        <w:rPr>
          <w:rFonts w:ascii="PT Astra Serif" w:hAnsi="PT Astra Serif"/>
          <w:sz w:val="28"/>
          <w:szCs w:val="28"/>
        </w:rPr>
        <w:t>1) наличие опыта реализации в образовательной организации программ дошкольного образования, среднего общего образования;</w:t>
      </w:r>
    </w:p>
    <w:p w:rsidR="005A41F6" w:rsidRPr="005A41F6" w:rsidRDefault="005A41F6" w:rsidP="005A41F6">
      <w:pPr>
        <w:pStyle w:val="ConsPlusNormal"/>
        <w:ind w:firstLine="540"/>
        <w:jc w:val="both"/>
        <w:rPr>
          <w:rFonts w:ascii="PT Astra Serif" w:hAnsi="PT Astra Serif"/>
          <w:sz w:val="28"/>
          <w:szCs w:val="28"/>
        </w:rPr>
      </w:pPr>
      <w:bookmarkStart w:id="13" w:name="P134"/>
      <w:bookmarkEnd w:id="13"/>
      <w:r w:rsidRPr="005A41F6">
        <w:rPr>
          <w:rFonts w:ascii="PT Astra Serif" w:hAnsi="PT Astra Serif"/>
          <w:sz w:val="28"/>
          <w:szCs w:val="28"/>
        </w:rPr>
        <w:t>2) осуществление затрат, связанных с реализацией Проекта, за счет средств образовательной организации в наибольшем объеме.</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По критерию, установленному </w:t>
      </w:r>
      <w:hyperlink w:anchor="P133" w:history="1">
        <w:r w:rsidRPr="005A41F6">
          <w:rPr>
            <w:rFonts w:ascii="PT Astra Serif" w:hAnsi="PT Astra Serif"/>
            <w:color w:val="0000FF"/>
            <w:sz w:val="28"/>
            <w:szCs w:val="28"/>
          </w:rPr>
          <w:t>подпунктом 1</w:t>
        </w:r>
      </w:hyperlink>
      <w:r w:rsidRPr="005A41F6">
        <w:rPr>
          <w:rFonts w:ascii="PT Astra Serif" w:hAnsi="PT Astra Serif"/>
          <w:sz w:val="28"/>
          <w:szCs w:val="28"/>
        </w:rPr>
        <w:t xml:space="preserve"> настоящего пункта, заявка оценивается таким образом, что если она ему не соответствует, то выставляется 0 баллов, а если соответствует, - 1 балл, а по критерию, установленному </w:t>
      </w:r>
      <w:hyperlink w:anchor="P134" w:history="1">
        <w:r w:rsidRPr="005A41F6">
          <w:rPr>
            <w:rFonts w:ascii="PT Astra Serif" w:hAnsi="PT Astra Serif"/>
            <w:color w:val="0000FF"/>
            <w:sz w:val="28"/>
            <w:szCs w:val="28"/>
          </w:rPr>
          <w:t>подпунктом 2</w:t>
        </w:r>
      </w:hyperlink>
      <w:r w:rsidRPr="005A41F6">
        <w:rPr>
          <w:rFonts w:ascii="PT Astra Serif" w:hAnsi="PT Astra Serif"/>
          <w:sz w:val="28"/>
          <w:szCs w:val="28"/>
        </w:rPr>
        <w:t xml:space="preserve"> настоящего пункта, заявка оценивается в диапазоне от 0 до 3 баллов таким образом, что если затраты за счет средств образовательной организации не осуществляются ею, то выставляется 0 баллов, если осуществляются до 100,0 тыс. рублей, - 1 балл, от 100,1 тыс. рублей до 300,0 тыс. рублей, - 2 балла, от 300,1 тыс. рублей и более, - 3 балла.</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(абзац введен </w:t>
      </w:r>
      <w:hyperlink r:id="rId27" w:history="1">
        <w:r w:rsidRPr="005A41F6">
          <w:rPr>
            <w:rFonts w:ascii="PT Astra Serif" w:hAnsi="PT Astra Serif"/>
            <w:color w:val="0000FF"/>
            <w:sz w:val="28"/>
            <w:szCs w:val="28"/>
          </w:rPr>
          <w:t>постановлением</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Весовое значение заявок в общей оценке исчисляется как сумма баллов по каждому критерию, выставленных членами Комиссии, принявшими участие в оценке заявок.</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(абзац введен </w:t>
      </w:r>
      <w:hyperlink r:id="rId28" w:history="1">
        <w:r w:rsidRPr="005A41F6">
          <w:rPr>
            <w:rFonts w:ascii="PT Astra Serif" w:hAnsi="PT Astra Serif"/>
            <w:color w:val="0000FF"/>
            <w:sz w:val="28"/>
            <w:szCs w:val="28"/>
          </w:rPr>
          <w:t>постановлением</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Определение победителей конкурса, а также принятие решения о предоставлении грантов победителям конкурса осуществляется Комиссией в соответствии с присвоенными порядковыми номерами заявок на основании рейтинга, сформированного Комиссией по результатам оценки заявок, в срок, не превышающий 5 рабочих дней со дня получения от Министерства заявок.</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(абзац введен </w:t>
      </w:r>
      <w:hyperlink r:id="rId29" w:history="1">
        <w:r w:rsidRPr="005A41F6">
          <w:rPr>
            <w:rFonts w:ascii="PT Astra Serif" w:hAnsi="PT Astra Serif"/>
            <w:color w:val="0000FF"/>
            <w:sz w:val="28"/>
            <w:szCs w:val="28"/>
          </w:rPr>
          <w:t>постановлением</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13. Решения Комиссии отражаются в протоколе заседания Комиссии (далее - протокол), в котором должны содержаться:</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 перечень образовательных организаций, ставших победителями конкурса, в отношении которых Комиссия рекомендует Министерству принять решение о предоставлении грантов, а также сведения об объемах указанных грантов;</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30"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2) перечень образовательных организаций, не ставших победителями конкурса, в отношении которых комиссия рекомендует Министерству принять решение об отказе в предоставлении грантов.</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31"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Протокол оформляется не позднее 2 рабочих дней со дня проведения заседания Комиссии и подписывается всеми членами Комиссии, присутствовавшими на ее заседании. Копия протокола размещается на </w:t>
      </w:r>
      <w:r w:rsidRPr="005A41F6">
        <w:rPr>
          <w:rFonts w:ascii="PT Astra Serif" w:hAnsi="PT Astra Serif"/>
          <w:sz w:val="28"/>
          <w:szCs w:val="28"/>
        </w:rPr>
        <w:lastRenderedPageBreak/>
        <w:t>официальном сайте Министерства не позднее 3 рабочих дней со дня его подписания членами комиссии. Срок размещения протокола на официальном сайте составляет 3 месяца.</w:t>
      </w:r>
    </w:p>
    <w:p w:rsidR="005A41F6" w:rsidRPr="005A41F6" w:rsidRDefault="005A41F6" w:rsidP="005A41F6">
      <w:pPr>
        <w:pStyle w:val="ConsPlusNormal"/>
        <w:ind w:firstLine="540"/>
        <w:jc w:val="both"/>
        <w:rPr>
          <w:rFonts w:ascii="PT Astra Serif" w:hAnsi="PT Astra Serif"/>
          <w:sz w:val="28"/>
          <w:szCs w:val="28"/>
        </w:rPr>
      </w:pPr>
      <w:bookmarkStart w:id="14" w:name="P147"/>
      <w:bookmarkEnd w:id="14"/>
      <w:r w:rsidRPr="005A41F6">
        <w:rPr>
          <w:rFonts w:ascii="PT Astra Serif" w:hAnsi="PT Astra Serif"/>
          <w:sz w:val="28"/>
          <w:szCs w:val="28"/>
        </w:rPr>
        <w:t>14. На основании протокола Министерство в течение 5 рабочих дней со дня его получения:</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 принимает решение о предоставлении гранта образовательным организациям, ставшим победителями конкурса (далее - получатели гранта), содержащее сведения об объемах подлежащих предоставлению грантов, и решение об отказе в предоставлении грантов образовательным организациям, не ставшим победителями конкурса, которые оформляются правовым актом Министерства;</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32"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2) направляет получателям гранта уведомления о предоставлении им грантов, содержащие сведения об объемах подлежащих предоставлению грантов, регистрируемыми почтовыми отправлениями либо передает указанные уведомления получателям грантов или их представителям непосредственно;</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3) направляет образовательным организациям, в отношении которых принято решение об отказе в предоставлении грантов, уведомления об отказе в предоставлении им грантов регистрируемыми почтовыми отправлениями либо передает указанные уведомления представителям образовательных организаций высшего образования непосредственно;</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4) заключает с получателями грантов Соглашение в соответствии с типовой формой, установленной Министерством финансов Ульяновской области. Если в течение срока, указанного в </w:t>
      </w:r>
      <w:hyperlink w:anchor="P147" w:history="1">
        <w:r w:rsidRPr="005A41F6">
          <w:rPr>
            <w:rFonts w:ascii="PT Astra Serif" w:hAnsi="PT Astra Serif"/>
            <w:color w:val="0000FF"/>
            <w:sz w:val="28"/>
            <w:szCs w:val="28"/>
          </w:rPr>
          <w:t>пункте 14</w:t>
        </w:r>
      </w:hyperlink>
      <w:r w:rsidRPr="005A41F6">
        <w:rPr>
          <w:rFonts w:ascii="PT Astra Serif" w:hAnsi="PT Astra Serif"/>
          <w:sz w:val="28"/>
          <w:szCs w:val="28"/>
        </w:rPr>
        <w:t xml:space="preserve"> настоящих Правил, Соглашение не было заключено по вине получателя гранта, он утрачивает право на получение гранта.</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(в ред. </w:t>
      </w:r>
      <w:hyperlink r:id="rId33"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15. Соглашение должно устанавливать в том числе:</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 объем гранта, цели, условия и порядок его предоставления, в том числе сроки перечисления;</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2) утратил силу. - </w:t>
      </w:r>
      <w:hyperlink r:id="rId34" w:history="1">
        <w:r w:rsidRPr="005A41F6">
          <w:rPr>
            <w:rFonts w:ascii="PT Astra Serif" w:hAnsi="PT Astra Serif"/>
            <w:color w:val="0000FF"/>
            <w:sz w:val="28"/>
            <w:szCs w:val="28"/>
          </w:rPr>
          <w:t>Постановление</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3) значения результатов предоставления гранта;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4) согласие получателя гранта на осуществление Министерством и органами государственного финансового контроля проверок соблюдения получателем гранта условий, целей и порядка, установленных при предоставлении гранта, и запрет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5) обязанность получателя гранта включать в договоры (соглашения), </w:t>
      </w:r>
      <w:r w:rsidRPr="005A41F6">
        <w:rPr>
          <w:rFonts w:ascii="PT Astra Serif" w:hAnsi="PT Astra Serif"/>
          <w:sz w:val="28"/>
          <w:szCs w:val="28"/>
        </w:rPr>
        <w:lastRenderedPageBreak/>
        <w:t>заключенные в целях исполнения обязательств по Соглашению, условие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установленных при предоставлении гранта.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гранта получателю гранта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w:t>
      </w:r>
      <w:proofErr w:type="spellStart"/>
      <w:r w:rsidRPr="005A41F6">
        <w:rPr>
          <w:rFonts w:ascii="PT Astra Serif" w:hAnsi="PT Astra Serif"/>
          <w:sz w:val="28"/>
          <w:szCs w:val="28"/>
        </w:rPr>
        <w:t>недостижения</w:t>
      </w:r>
      <w:proofErr w:type="spellEnd"/>
      <w:r w:rsidRPr="005A41F6">
        <w:rPr>
          <w:rFonts w:ascii="PT Astra Serif" w:hAnsi="PT Astra Serif"/>
          <w:sz w:val="28"/>
          <w:szCs w:val="28"/>
        </w:rPr>
        <w:t xml:space="preserve"> Министерством и получателем гранта согласия относительно таких новых условий.</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(абзац введен </w:t>
      </w:r>
      <w:hyperlink r:id="rId35" w:history="1">
        <w:r w:rsidRPr="005A41F6">
          <w:rPr>
            <w:rFonts w:ascii="PT Astra Serif" w:hAnsi="PT Astra Serif"/>
            <w:color w:val="0000FF"/>
            <w:sz w:val="28"/>
            <w:szCs w:val="28"/>
          </w:rPr>
          <w:t>постановлением</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16. Министерство перечисляет гранты на расчетные счета получателей грантов, открытые в российских кредитных организациях, а в случае, если получатели грантов являются государственными (муниципальными) бюджетными или автономными учреждениями, - на лицевые счета, открытые им в территориальном органе Федерального казначейства, Министерстве финансов Ульяновской области или финансовом органе муниципального образования Ульяновской области.</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17. Результатами предоставления гранта являются:</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1) число педагогических работников образовательных организаций, освоивших на базе центра стажировки </w:t>
      </w:r>
      <w:proofErr w:type="spellStart"/>
      <w:r w:rsidRPr="005A41F6">
        <w:rPr>
          <w:rFonts w:ascii="PT Astra Serif" w:hAnsi="PT Astra Serif"/>
          <w:sz w:val="28"/>
          <w:szCs w:val="28"/>
        </w:rPr>
        <w:t>тьютеров</w:t>
      </w:r>
      <w:proofErr w:type="spellEnd"/>
      <w:r w:rsidRPr="005A41F6">
        <w:rPr>
          <w:rFonts w:ascii="PT Astra Serif" w:hAnsi="PT Astra Serif"/>
          <w:sz w:val="28"/>
          <w:szCs w:val="28"/>
        </w:rPr>
        <w:t>, созданного в процессе реализации Проекта, программы повышения квалификации;</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2) количество проведенных в образовательной организации семинаров, конференций и стажировок с участием специалистов в области образования, авторов учебников, методистов;</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3) количество опубликованных статей по вопросам, возникающим в области образования, авторами которых являются работники образовательной организации, непосредственно участвующие в реализации Проекта, и педагогические работники общеобразовательной организации;</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4) число обучающихся общеобразовательной организации, принявших участие в мероприятиях, предусмотренных Проектом.</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18. Получатель гранта не позднее 15 января года, следующего за истекшим годом, представляет в Министерство отчет об осуществлении затрат, источником финансового обеспечения которых является грант, и отчет о достижении результатов предоставления гранта, составленные по форме, определенной типовой формой соглашения о предоставлении из областного бюджета Ульяновской области грантов в форме субсидий, которая установлена Министерством финансов Ульяновской области.</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(п. 18 в ред. </w:t>
      </w:r>
      <w:hyperlink r:id="rId36"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19. Министерство обеспечивает соблюдение получателями грантов условий, целей и порядка, установленных при предоставлении грантов.</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lastRenderedPageBreak/>
        <w:t>Министерство и органы государственного финансового контроля осуществляют обязательную проверку соблюдения получателями грантов условий, целей и порядка, установленных при предоставлении гранта.</w:t>
      </w:r>
    </w:p>
    <w:p w:rsidR="005A41F6" w:rsidRPr="005A41F6" w:rsidRDefault="005A41F6" w:rsidP="005A41F6">
      <w:pPr>
        <w:pStyle w:val="ConsPlusNormal"/>
        <w:ind w:firstLine="540"/>
        <w:jc w:val="both"/>
        <w:rPr>
          <w:rFonts w:ascii="PT Astra Serif" w:hAnsi="PT Astra Serif"/>
          <w:sz w:val="28"/>
          <w:szCs w:val="28"/>
        </w:rPr>
      </w:pPr>
      <w:bookmarkStart w:id="15" w:name="P172"/>
      <w:bookmarkEnd w:id="15"/>
      <w:r w:rsidRPr="005A41F6">
        <w:rPr>
          <w:rFonts w:ascii="PT Astra Serif" w:hAnsi="PT Astra Serif"/>
          <w:sz w:val="28"/>
          <w:szCs w:val="28"/>
        </w:rPr>
        <w:t>20. В случае нарушения получателями грантов условий, установленных при предоставлении грантов, или установления факта представления ложных либо намеренно искаженных сведений, выявленных по результатам проверок, проведенных Министерством или уполномоченным органом государственного финансового контроля, гранты подлежат возврату в областной бюджет Ульяновской области в полном объеме.</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(п. 20 в ред. </w:t>
      </w:r>
      <w:hyperlink r:id="rId37" w:history="1">
        <w:r w:rsidRPr="005A41F6">
          <w:rPr>
            <w:rFonts w:ascii="PT Astra Serif" w:hAnsi="PT Astra Serif"/>
            <w:color w:val="0000FF"/>
            <w:sz w:val="28"/>
            <w:szCs w:val="28"/>
          </w:rPr>
          <w:t>постановления</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bookmarkStart w:id="16" w:name="P174"/>
      <w:bookmarkEnd w:id="16"/>
      <w:r w:rsidRPr="005A41F6">
        <w:rPr>
          <w:rFonts w:ascii="PT Astra Serif" w:hAnsi="PT Astra Serif"/>
          <w:sz w:val="28"/>
          <w:szCs w:val="28"/>
        </w:rPr>
        <w:t xml:space="preserve">20.1. В случае </w:t>
      </w:r>
      <w:proofErr w:type="spellStart"/>
      <w:r w:rsidRPr="005A41F6">
        <w:rPr>
          <w:rFonts w:ascii="PT Astra Serif" w:hAnsi="PT Astra Serif"/>
          <w:sz w:val="28"/>
          <w:szCs w:val="28"/>
        </w:rPr>
        <w:t>недостижения</w:t>
      </w:r>
      <w:proofErr w:type="spellEnd"/>
      <w:r w:rsidRPr="005A41F6">
        <w:rPr>
          <w:rFonts w:ascii="PT Astra Serif" w:hAnsi="PT Astra Serif"/>
          <w:sz w:val="28"/>
          <w:szCs w:val="28"/>
        </w:rPr>
        <w:t xml:space="preserve"> получателем гранта одного или нескольких результатов предоставления гранта грант подлежит возврату в областной бюджет Ульяновской области в объеме, определенном по следующей формуле:</w:t>
      </w: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V возврата = V гранта x k x m / n, где:</w:t>
      </w: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V возврата - объем гранта, подлежащий возврату в областной бюджет Ульяновской области;</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V гранта - объем гранта, предоставленный получателю гранта;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k - значение коэффициента, применяемого для определения объема гранта, подлежащего возврату в областной бюджет Ульяновской области (далее - значение коэффициента возврата гранта);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m - количество результатов предоставления гранта, применительно к которым значение индекса, отражающего уровень </w:t>
      </w:r>
      <w:proofErr w:type="spellStart"/>
      <w:r w:rsidRPr="005A41F6">
        <w:rPr>
          <w:rFonts w:ascii="PT Astra Serif" w:hAnsi="PT Astra Serif"/>
          <w:sz w:val="28"/>
          <w:szCs w:val="28"/>
        </w:rPr>
        <w:t>недостижения</w:t>
      </w:r>
      <w:proofErr w:type="spellEnd"/>
      <w:r w:rsidRPr="005A41F6">
        <w:rPr>
          <w:rFonts w:ascii="PT Astra Serif" w:hAnsi="PT Astra Serif"/>
          <w:sz w:val="28"/>
          <w:szCs w:val="28"/>
        </w:rPr>
        <w:t xml:space="preserve"> значений i-</w:t>
      </w:r>
      <w:proofErr w:type="spellStart"/>
      <w:r w:rsidRPr="005A41F6">
        <w:rPr>
          <w:rFonts w:ascii="PT Astra Serif" w:hAnsi="PT Astra Serif"/>
          <w:sz w:val="28"/>
          <w:szCs w:val="28"/>
        </w:rPr>
        <w:t>го</w:t>
      </w:r>
      <w:proofErr w:type="spellEnd"/>
      <w:r w:rsidRPr="005A41F6">
        <w:rPr>
          <w:rFonts w:ascii="PT Astra Serif" w:hAnsi="PT Astra Serif"/>
          <w:sz w:val="28"/>
          <w:szCs w:val="28"/>
        </w:rPr>
        <w:t xml:space="preserve"> результата предоставления гранта, является положительным;</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n - общее количество результатов предоставления гранта.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Значение коэффициента возврата гранта k определяется по следующей формуле:</w:t>
      </w: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ind w:firstLine="540"/>
        <w:jc w:val="both"/>
        <w:rPr>
          <w:rFonts w:ascii="PT Astra Serif" w:hAnsi="PT Astra Serif"/>
          <w:sz w:val="28"/>
          <w:szCs w:val="28"/>
          <w:lang w:val="en-US"/>
        </w:rPr>
      </w:pPr>
      <w:r w:rsidRPr="005A41F6">
        <w:rPr>
          <w:rFonts w:ascii="PT Astra Serif" w:hAnsi="PT Astra Serif"/>
          <w:sz w:val="28"/>
          <w:szCs w:val="28"/>
          <w:lang w:val="en-US"/>
        </w:rPr>
        <w:t xml:space="preserve">k = SUM Di / m, </w:t>
      </w:r>
      <w:r w:rsidRPr="005A41F6">
        <w:rPr>
          <w:rFonts w:ascii="PT Astra Serif" w:hAnsi="PT Astra Serif"/>
          <w:sz w:val="28"/>
          <w:szCs w:val="28"/>
        </w:rPr>
        <w:t>где</w:t>
      </w:r>
      <w:r w:rsidRPr="005A41F6">
        <w:rPr>
          <w:rFonts w:ascii="PT Astra Serif" w:hAnsi="PT Astra Serif"/>
          <w:sz w:val="28"/>
          <w:szCs w:val="28"/>
          <w:lang w:val="en-US"/>
        </w:rPr>
        <w:t>:</w:t>
      </w:r>
    </w:p>
    <w:p w:rsidR="005A41F6" w:rsidRPr="005A41F6" w:rsidRDefault="005A41F6" w:rsidP="005A41F6">
      <w:pPr>
        <w:pStyle w:val="ConsPlusNormal"/>
        <w:jc w:val="both"/>
        <w:rPr>
          <w:rFonts w:ascii="PT Astra Serif" w:hAnsi="PT Astra Serif"/>
          <w:sz w:val="28"/>
          <w:szCs w:val="28"/>
          <w:lang w:val="en-US"/>
        </w:rPr>
      </w:pPr>
    </w:p>
    <w:p w:rsidR="005A41F6" w:rsidRPr="005A41F6" w:rsidRDefault="005A41F6" w:rsidP="005A41F6">
      <w:pPr>
        <w:pStyle w:val="ConsPlusNormal"/>
        <w:ind w:firstLine="540"/>
        <w:jc w:val="both"/>
        <w:rPr>
          <w:rFonts w:ascii="PT Astra Serif" w:hAnsi="PT Astra Serif"/>
          <w:sz w:val="28"/>
          <w:szCs w:val="28"/>
        </w:rPr>
      </w:pPr>
      <w:proofErr w:type="spellStart"/>
      <w:r w:rsidRPr="005A41F6">
        <w:rPr>
          <w:rFonts w:ascii="PT Astra Serif" w:hAnsi="PT Astra Serif"/>
          <w:sz w:val="28"/>
          <w:szCs w:val="28"/>
        </w:rPr>
        <w:t>Di</w:t>
      </w:r>
      <w:proofErr w:type="spellEnd"/>
      <w:r w:rsidRPr="005A41F6">
        <w:rPr>
          <w:rFonts w:ascii="PT Astra Serif" w:hAnsi="PT Astra Serif"/>
          <w:sz w:val="28"/>
          <w:szCs w:val="28"/>
        </w:rPr>
        <w:t xml:space="preserve"> - значение индекса, отражающего уровень </w:t>
      </w:r>
      <w:proofErr w:type="spellStart"/>
      <w:r w:rsidRPr="005A41F6">
        <w:rPr>
          <w:rFonts w:ascii="PT Astra Serif" w:hAnsi="PT Astra Serif"/>
          <w:sz w:val="28"/>
          <w:szCs w:val="28"/>
        </w:rPr>
        <w:t>недостижения</w:t>
      </w:r>
      <w:proofErr w:type="spellEnd"/>
      <w:r w:rsidRPr="005A41F6">
        <w:rPr>
          <w:rFonts w:ascii="PT Astra Serif" w:hAnsi="PT Astra Serif"/>
          <w:sz w:val="28"/>
          <w:szCs w:val="28"/>
        </w:rPr>
        <w:t xml:space="preserve"> значения i-</w:t>
      </w:r>
      <w:proofErr w:type="spellStart"/>
      <w:r w:rsidRPr="005A41F6">
        <w:rPr>
          <w:rFonts w:ascii="PT Astra Serif" w:hAnsi="PT Astra Serif"/>
          <w:sz w:val="28"/>
          <w:szCs w:val="28"/>
        </w:rPr>
        <w:t>го</w:t>
      </w:r>
      <w:proofErr w:type="spellEnd"/>
      <w:r w:rsidRPr="005A41F6">
        <w:rPr>
          <w:rFonts w:ascii="PT Astra Serif" w:hAnsi="PT Astra Serif"/>
          <w:sz w:val="28"/>
          <w:szCs w:val="28"/>
        </w:rPr>
        <w:t xml:space="preserve"> показателя результата предоставления гранта.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При расчете значения коэффициента возврата гранта используются только положительные значения индекса, отражающего уровень </w:t>
      </w:r>
      <w:proofErr w:type="spellStart"/>
      <w:r w:rsidRPr="005A41F6">
        <w:rPr>
          <w:rFonts w:ascii="PT Astra Serif" w:hAnsi="PT Astra Serif"/>
          <w:sz w:val="28"/>
          <w:szCs w:val="28"/>
        </w:rPr>
        <w:t>недостижения</w:t>
      </w:r>
      <w:proofErr w:type="spellEnd"/>
      <w:r w:rsidRPr="005A41F6">
        <w:rPr>
          <w:rFonts w:ascii="PT Astra Serif" w:hAnsi="PT Astra Serif"/>
          <w:sz w:val="28"/>
          <w:szCs w:val="28"/>
        </w:rPr>
        <w:t xml:space="preserve"> значений i-</w:t>
      </w:r>
      <w:proofErr w:type="spellStart"/>
      <w:r w:rsidRPr="005A41F6">
        <w:rPr>
          <w:rFonts w:ascii="PT Astra Serif" w:hAnsi="PT Astra Serif"/>
          <w:sz w:val="28"/>
          <w:szCs w:val="28"/>
        </w:rPr>
        <w:t>го</w:t>
      </w:r>
      <w:proofErr w:type="spellEnd"/>
      <w:r w:rsidRPr="005A41F6">
        <w:rPr>
          <w:rFonts w:ascii="PT Astra Serif" w:hAnsi="PT Astra Serif"/>
          <w:sz w:val="28"/>
          <w:szCs w:val="28"/>
        </w:rPr>
        <w:t xml:space="preserve"> результата предоставления гранта.</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Значение индекса, отражающего уровень </w:t>
      </w:r>
      <w:proofErr w:type="spellStart"/>
      <w:r w:rsidRPr="005A41F6">
        <w:rPr>
          <w:rFonts w:ascii="PT Astra Serif" w:hAnsi="PT Astra Serif"/>
          <w:sz w:val="28"/>
          <w:szCs w:val="28"/>
        </w:rPr>
        <w:t>недостижения</w:t>
      </w:r>
      <w:proofErr w:type="spellEnd"/>
      <w:r w:rsidRPr="005A41F6">
        <w:rPr>
          <w:rFonts w:ascii="PT Astra Serif" w:hAnsi="PT Astra Serif"/>
          <w:sz w:val="28"/>
          <w:szCs w:val="28"/>
        </w:rPr>
        <w:t xml:space="preserve"> значения i-</w:t>
      </w:r>
      <w:proofErr w:type="spellStart"/>
      <w:r w:rsidRPr="005A41F6">
        <w:rPr>
          <w:rFonts w:ascii="PT Astra Serif" w:hAnsi="PT Astra Serif"/>
          <w:sz w:val="28"/>
          <w:szCs w:val="28"/>
        </w:rPr>
        <w:t>го</w:t>
      </w:r>
      <w:proofErr w:type="spellEnd"/>
      <w:r w:rsidRPr="005A41F6">
        <w:rPr>
          <w:rFonts w:ascii="PT Astra Serif" w:hAnsi="PT Astra Serif"/>
          <w:sz w:val="28"/>
          <w:szCs w:val="28"/>
        </w:rPr>
        <w:t xml:space="preserve"> результата предоставления гранта, рассчитывается по формуле:</w:t>
      </w: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ind w:firstLine="540"/>
        <w:jc w:val="both"/>
        <w:rPr>
          <w:rFonts w:ascii="PT Astra Serif" w:hAnsi="PT Astra Serif"/>
          <w:sz w:val="28"/>
          <w:szCs w:val="28"/>
        </w:rPr>
      </w:pPr>
      <w:proofErr w:type="spellStart"/>
      <w:r w:rsidRPr="005A41F6">
        <w:rPr>
          <w:rFonts w:ascii="PT Astra Serif" w:hAnsi="PT Astra Serif"/>
          <w:sz w:val="28"/>
          <w:szCs w:val="28"/>
        </w:rPr>
        <w:t>Di</w:t>
      </w:r>
      <w:proofErr w:type="spellEnd"/>
      <w:r w:rsidRPr="005A41F6">
        <w:rPr>
          <w:rFonts w:ascii="PT Astra Serif" w:hAnsi="PT Astra Serif"/>
          <w:sz w:val="28"/>
          <w:szCs w:val="28"/>
        </w:rPr>
        <w:t xml:space="preserve"> = 1 - </w:t>
      </w:r>
      <w:proofErr w:type="spellStart"/>
      <w:r w:rsidRPr="005A41F6">
        <w:rPr>
          <w:rFonts w:ascii="PT Astra Serif" w:hAnsi="PT Astra Serif"/>
          <w:sz w:val="28"/>
          <w:szCs w:val="28"/>
        </w:rPr>
        <w:t>Ti</w:t>
      </w:r>
      <w:proofErr w:type="spellEnd"/>
      <w:r w:rsidRPr="005A41F6">
        <w:rPr>
          <w:rFonts w:ascii="PT Astra Serif" w:hAnsi="PT Astra Serif"/>
          <w:sz w:val="28"/>
          <w:szCs w:val="28"/>
        </w:rPr>
        <w:t xml:space="preserve"> / </w:t>
      </w:r>
      <w:proofErr w:type="spellStart"/>
      <w:r w:rsidRPr="005A41F6">
        <w:rPr>
          <w:rFonts w:ascii="PT Astra Serif" w:hAnsi="PT Astra Serif"/>
          <w:sz w:val="28"/>
          <w:szCs w:val="28"/>
        </w:rPr>
        <w:t>Si</w:t>
      </w:r>
      <w:proofErr w:type="spellEnd"/>
      <w:r w:rsidRPr="005A41F6">
        <w:rPr>
          <w:rFonts w:ascii="PT Astra Serif" w:hAnsi="PT Astra Serif"/>
          <w:sz w:val="28"/>
          <w:szCs w:val="28"/>
        </w:rPr>
        <w:t>, где:</w:t>
      </w: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ind w:firstLine="540"/>
        <w:jc w:val="both"/>
        <w:rPr>
          <w:rFonts w:ascii="PT Astra Serif" w:hAnsi="PT Astra Serif"/>
          <w:sz w:val="28"/>
          <w:szCs w:val="28"/>
        </w:rPr>
      </w:pPr>
      <w:proofErr w:type="spellStart"/>
      <w:r w:rsidRPr="005A41F6">
        <w:rPr>
          <w:rFonts w:ascii="PT Astra Serif" w:hAnsi="PT Astra Serif"/>
          <w:sz w:val="28"/>
          <w:szCs w:val="28"/>
        </w:rPr>
        <w:t>Ti</w:t>
      </w:r>
      <w:proofErr w:type="spellEnd"/>
      <w:r w:rsidRPr="005A41F6">
        <w:rPr>
          <w:rFonts w:ascii="PT Astra Serif" w:hAnsi="PT Astra Serif"/>
          <w:sz w:val="28"/>
          <w:szCs w:val="28"/>
        </w:rPr>
        <w:t xml:space="preserve"> - фактически достигнутое значение i-</w:t>
      </w:r>
      <w:proofErr w:type="spellStart"/>
      <w:r w:rsidRPr="005A41F6">
        <w:rPr>
          <w:rFonts w:ascii="PT Astra Serif" w:hAnsi="PT Astra Serif"/>
          <w:sz w:val="28"/>
          <w:szCs w:val="28"/>
        </w:rPr>
        <w:t>го</w:t>
      </w:r>
      <w:proofErr w:type="spellEnd"/>
      <w:r w:rsidRPr="005A41F6">
        <w:rPr>
          <w:rFonts w:ascii="PT Astra Serif" w:hAnsi="PT Astra Serif"/>
          <w:sz w:val="28"/>
          <w:szCs w:val="28"/>
        </w:rPr>
        <w:t xml:space="preserve"> результата предоставления гранта по состоянию на отчетную дату;</w:t>
      </w:r>
    </w:p>
    <w:p w:rsidR="005A41F6" w:rsidRPr="005A41F6" w:rsidRDefault="005A41F6" w:rsidP="005A41F6">
      <w:pPr>
        <w:pStyle w:val="ConsPlusNormal"/>
        <w:ind w:firstLine="540"/>
        <w:jc w:val="both"/>
        <w:rPr>
          <w:rFonts w:ascii="PT Astra Serif" w:hAnsi="PT Astra Serif"/>
          <w:sz w:val="28"/>
          <w:szCs w:val="28"/>
        </w:rPr>
      </w:pPr>
      <w:proofErr w:type="spellStart"/>
      <w:r w:rsidRPr="005A41F6">
        <w:rPr>
          <w:rFonts w:ascii="PT Astra Serif" w:hAnsi="PT Astra Serif"/>
          <w:sz w:val="28"/>
          <w:szCs w:val="28"/>
        </w:rPr>
        <w:lastRenderedPageBreak/>
        <w:t>Si</w:t>
      </w:r>
      <w:proofErr w:type="spellEnd"/>
      <w:r w:rsidRPr="005A41F6">
        <w:rPr>
          <w:rFonts w:ascii="PT Astra Serif" w:hAnsi="PT Astra Serif"/>
          <w:sz w:val="28"/>
          <w:szCs w:val="28"/>
        </w:rPr>
        <w:t xml:space="preserve"> - значение i-</w:t>
      </w:r>
      <w:proofErr w:type="spellStart"/>
      <w:r w:rsidRPr="005A41F6">
        <w:rPr>
          <w:rFonts w:ascii="PT Astra Serif" w:hAnsi="PT Astra Serif"/>
          <w:sz w:val="28"/>
          <w:szCs w:val="28"/>
        </w:rPr>
        <w:t>го</w:t>
      </w:r>
      <w:proofErr w:type="spellEnd"/>
      <w:r w:rsidRPr="005A41F6">
        <w:rPr>
          <w:rFonts w:ascii="PT Astra Serif" w:hAnsi="PT Astra Serif"/>
          <w:sz w:val="28"/>
          <w:szCs w:val="28"/>
        </w:rPr>
        <w:t xml:space="preserve"> результата предоставления гранта, установленное Соглашением.</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Возврат гранта по основанию, установленному настоящим пунктом, не осуществляется в случае, если </w:t>
      </w:r>
      <w:proofErr w:type="spellStart"/>
      <w:r w:rsidRPr="005A41F6">
        <w:rPr>
          <w:rFonts w:ascii="PT Astra Serif" w:hAnsi="PT Astra Serif"/>
          <w:sz w:val="28"/>
          <w:szCs w:val="28"/>
        </w:rPr>
        <w:t>недостижение</w:t>
      </w:r>
      <w:proofErr w:type="spellEnd"/>
      <w:r w:rsidRPr="005A41F6">
        <w:rPr>
          <w:rFonts w:ascii="PT Astra Serif" w:hAnsi="PT Astra Serif"/>
          <w:sz w:val="28"/>
          <w:szCs w:val="28"/>
        </w:rPr>
        <w:t xml:space="preserve"> получателем гранта результатов предоставления гранта обусловлено обстоятельствами непреодолимой силы (пожар, наводнение, иные чрезвычайные ситуации природного и (или) техногенного характера), которые возникли после получения гранта и повлияли на достижение получателем гранта результата предоставления гранта. В этом случае получатель гранта представляет в Министерство вместе с отчетом о достижении результатов предоставления гранта документ, выданный соответствующим компетентным органом и подтверждающий возникновение и продолжительность существования указанных обстоятельств.</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(п. 20.1 введен </w:t>
      </w:r>
      <w:hyperlink r:id="rId38" w:history="1">
        <w:r w:rsidRPr="005A41F6">
          <w:rPr>
            <w:rFonts w:ascii="PT Astra Serif" w:hAnsi="PT Astra Serif"/>
            <w:color w:val="0000FF"/>
            <w:sz w:val="28"/>
            <w:szCs w:val="28"/>
          </w:rPr>
          <w:t>постановлением</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20.2. Министерство обеспечивает возврат грантов в областной бюджет Ульяновской области посредством направления получателям грантов в срок, не превышающий 30 календарных дней со дня установления хотя бы одного из обстоятельств, являющихся в соответствии с </w:t>
      </w:r>
      <w:hyperlink w:anchor="P172" w:history="1">
        <w:r w:rsidRPr="005A41F6">
          <w:rPr>
            <w:rFonts w:ascii="PT Astra Serif" w:hAnsi="PT Astra Serif"/>
            <w:color w:val="0000FF"/>
            <w:sz w:val="28"/>
            <w:szCs w:val="28"/>
          </w:rPr>
          <w:t>пунктами 20</w:t>
        </w:r>
      </w:hyperlink>
      <w:r w:rsidRPr="005A41F6">
        <w:rPr>
          <w:rFonts w:ascii="PT Astra Serif" w:hAnsi="PT Astra Serif"/>
          <w:sz w:val="28"/>
          <w:szCs w:val="28"/>
        </w:rPr>
        <w:t xml:space="preserve"> или </w:t>
      </w:r>
      <w:hyperlink w:anchor="P174" w:history="1">
        <w:r w:rsidRPr="005A41F6">
          <w:rPr>
            <w:rFonts w:ascii="PT Astra Serif" w:hAnsi="PT Astra Serif"/>
            <w:color w:val="0000FF"/>
            <w:sz w:val="28"/>
            <w:szCs w:val="28"/>
          </w:rPr>
          <w:t>20.1</w:t>
        </w:r>
      </w:hyperlink>
      <w:r w:rsidRPr="005A41F6">
        <w:rPr>
          <w:rFonts w:ascii="PT Astra Serif" w:hAnsi="PT Astra Serif"/>
          <w:sz w:val="28"/>
          <w:szCs w:val="28"/>
        </w:rPr>
        <w:t xml:space="preserve"> настоящих Правил основаниями для возврата грантов в областной бюджет Ульяновской области, требования о возврате грантов в течение 10 календарных дней со дня получения указанного требования.</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Возврат грантов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В случае отказа или уклонения получателей грантов от добровольного возврата грантов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5A41F6" w:rsidRPr="005A41F6" w:rsidRDefault="005A41F6" w:rsidP="005A41F6">
      <w:pPr>
        <w:pStyle w:val="ConsPlusNormal"/>
        <w:jc w:val="both"/>
        <w:rPr>
          <w:rFonts w:ascii="PT Astra Serif" w:hAnsi="PT Astra Serif"/>
          <w:sz w:val="28"/>
          <w:szCs w:val="28"/>
        </w:rPr>
      </w:pPr>
      <w:r w:rsidRPr="005A41F6">
        <w:rPr>
          <w:rFonts w:ascii="PT Astra Serif" w:hAnsi="PT Astra Serif"/>
          <w:sz w:val="28"/>
          <w:szCs w:val="28"/>
        </w:rPr>
        <w:t xml:space="preserve">(п. 20.2 введен </w:t>
      </w:r>
      <w:hyperlink r:id="rId39" w:history="1">
        <w:r w:rsidRPr="005A41F6">
          <w:rPr>
            <w:rFonts w:ascii="PT Astra Serif" w:hAnsi="PT Astra Serif"/>
            <w:color w:val="0000FF"/>
            <w:sz w:val="28"/>
            <w:szCs w:val="28"/>
          </w:rPr>
          <w:t>постановлением</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21. Гранты, не использованные в текущем финансовом году, подлежат использованию в очередном финансовом году на те же цели в соответствии с решением Министерства, согласованным с Министерством финансов Ульяновской области.</w:t>
      </w: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jc w:val="right"/>
        <w:outlineLvl w:val="1"/>
        <w:rPr>
          <w:rFonts w:ascii="PT Astra Serif" w:hAnsi="PT Astra Serif"/>
          <w:sz w:val="28"/>
          <w:szCs w:val="28"/>
        </w:rPr>
      </w:pPr>
      <w:r w:rsidRPr="005A41F6">
        <w:rPr>
          <w:rFonts w:ascii="PT Astra Serif" w:hAnsi="PT Astra Serif"/>
          <w:sz w:val="28"/>
          <w:szCs w:val="28"/>
        </w:rPr>
        <w:t>Приложение</w:t>
      </w:r>
    </w:p>
    <w:p w:rsidR="005A41F6" w:rsidRPr="005A41F6" w:rsidRDefault="005A41F6" w:rsidP="005A41F6">
      <w:pPr>
        <w:pStyle w:val="ConsPlusNormal"/>
        <w:jc w:val="right"/>
        <w:rPr>
          <w:rFonts w:ascii="PT Astra Serif" w:hAnsi="PT Astra Serif"/>
          <w:sz w:val="28"/>
          <w:szCs w:val="28"/>
        </w:rPr>
      </w:pPr>
      <w:r w:rsidRPr="005A41F6">
        <w:rPr>
          <w:rFonts w:ascii="PT Astra Serif" w:hAnsi="PT Astra Serif"/>
          <w:sz w:val="28"/>
          <w:szCs w:val="28"/>
        </w:rPr>
        <w:t>к Правилам</w:t>
      </w: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jc w:val="center"/>
        <w:rPr>
          <w:rFonts w:ascii="PT Astra Serif" w:hAnsi="PT Astra Serif"/>
          <w:sz w:val="28"/>
          <w:szCs w:val="28"/>
        </w:rPr>
      </w:pPr>
      <w:r w:rsidRPr="005A41F6">
        <w:rPr>
          <w:rFonts w:ascii="PT Astra Serif" w:hAnsi="PT Astra Serif"/>
          <w:sz w:val="28"/>
          <w:szCs w:val="28"/>
        </w:rPr>
        <w:t>ОТЧЕТ</w:t>
      </w:r>
    </w:p>
    <w:p w:rsidR="005A41F6" w:rsidRPr="005A41F6" w:rsidRDefault="005A41F6" w:rsidP="005A41F6">
      <w:pPr>
        <w:pStyle w:val="ConsPlusNormal"/>
        <w:jc w:val="center"/>
        <w:rPr>
          <w:rFonts w:ascii="PT Astra Serif" w:hAnsi="PT Astra Serif"/>
          <w:sz w:val="28"/>
          <w:szCs w:val="28"/>
        </w:rPr>
      </w:pPr>
      <w:r w:rsidRPr="005A41F6">
        <w:rPr>
          <w:rFonts w:ascii="PT Astra Serif" w:hAnsi="PT Astra Serif"/>
          <w:sz w:val="28"/>
          <w:szCs w:val="28"/>
        </w:rPr>
        <w:t>о достижении результатов предоставления гранта</w:t>
      </w: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ind w:firstLine="540"/>
        <w:jc w:val="both"/>
        <w:rPr>
          <w:rFonts w:ascii="PT Astra Serif" w:hAnsi="PT Astra Serif"/>
          <w:sz w:val="28"/>
          <w:szCs w:val="28"/>
        </w:rPr>
      </w:pPr>
      <w:r w:rsidRPr="005A41F6">
        <w:rPr>
          <w:rFonts w:ascii="PT Astra Serif" w:hAnsi="PT Astra Serif"/>
          <w:sz w:val="28"/>
          <w:szCs w:val="28"/>
        </w:rPr>
        <w:t xml:space="preserve">Утратил силу. - </w:t>
      </w:r>
      <w:hyperlink r:id="rId40" w:history="1">
        <w:r w:rsidRPr="005A41F6">
          <w:rPr>
            <w:rFonts w:ascii="PT Astra Serif" w:hAnsi="PT Astra Serif"/>
            <w:color w:val="0000FF"/>
            <w:sz w:val="28"/>
            <w:szCs w:val="28"/>
          </w:rPr>
          <w:t>Постановление</w:t>
        </w:r>
      </w:hyperlink>
      <w:r w:rsidRPr="005A41F6">
        <w:rPr>
          <w:rFonts w:ascii="PT Astra Serif" w:hAnsi="PT Astra Serif"/>
          <w:sz w:val="28"/>
          <w:szCs w:val="28"/>
        </w:rPr>
        <w:t xml:space="preserve"> Правительства Ульяновской области от 27.07.2021 N 314-П.</w:t>
      </w: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jc w:val="both"/>
        <w:rPr>
          <w:rFonts w:ascii="PT Astra Serif" w:hAnsi="PT Astra Serif"/>
          <w:sz w:val="28"/>
          <w:szCs w:val="28"/>
        </w:rPr>
      </w:pPr>
    </w:p>
    <w:p w:rsidR="005A41F6" w:rsidRPr="005A41F6" w:rsidRDefault="005A41F6" w:rsidP="005A41F6">
      <w:pPr>
        <w:pStyle w:val="ConsPlusNormal"/>
        <w:pBdr>
          <w:top w:val="single" w:sz="6" w:space="0" w:color="auto"/>
        </w:pBdr>
        <w:jc w:val="both"/>
        <w:rPr>
          <w:rFonts w:ascii="PT Astra Serif" w:hAnsi="PT Astra Serif"/>
          <w:sz w:val="28"/>
          <w:szCs w:val="28"/>
        </w:rPr>
      </w:pPr>
    </w:p>
    <w:p w:rsidR="00C113AD" w:rsidRPr="005A41F6" w:rsidRDefault="00C113AD" w:rsidP="005A41F6">
      <w:pPr>
        <w:spacing w:after="0" w:line="240" w:lineRule="auto"/>
        <w:rPr>
          <w:rFonts w:ascii="PT Astra Serif" w:hAnsi="PT Astra Serif"/>
          <w:sz w:val="28"/>
          <w:szCs w:val="28"/>
        </w:rPr>
      </w:pPr>
    </w:p>
    <w:sectPr w:rsidR="00C113AD" w:rsidRPr="005A41F6" w:rsidSect="00673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F6"/>
    <w:rsid w:val="002D66FD"/>
    <w:rsid w:val="00513846"/>
    <w:rsid w:val="005A41F6"/>
    <w:rsid w:val="00C1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D478"/>
  <w15:chartTrackingRefBased/>
  <w15:docId w15:val="{91ED48F9-A451-4A26-9D4B-173F1303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F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A41F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A41F6"/>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CE7DCEA4210E0A55D15682F282F0CD6C39D3292DA9970F6646031770130DA14CDD4FC0ACB8CD439B22D80693302182D136D89B6D6A88245C2CBS5c7M" TargetMode="External"/><Relationship Id="rId13" Type="http://schemas.openxmlformats.org/officeDocument/2006/relationships/hyperlink" Target="consultantplus://offline/ref=33ACE7DCEA4210E0A55D15682F282F0CD6C39D3292DA9970F6646031770130DA14CDD4FC0ACB8CD439B22E81693302182D136D89B6D6A88245C2CBS5c7M" TargetMode="External"/><Relationship Id="rId18" Type="http://schemas.openxmlformats.org/officeDocument/2006/relationships/hyperlink" Target="consultantplus://offline/ref=33ACE7DCEA4210E0A55D15682F282F0CD6C39D3292DA9970F6646031770130DA14CDD4FC0ACB8CD439B22882693302182D136D89B6D6A88245C2CBS5c7M" TargetMode="External"/><Relationship Id="rId26" Type="http://schemas.openxmlformats.org/officeDocument/2006/relationships/hyperlink" Target="consultantplus://offline/ref=33ACE7DCEA4210E0A55D15682F282F0CD6C39D3292DA9970F6646031770130DA14CDD4FC0ACB8CD439B2298D693302182D136D89B6D6A88245C2CBS5c7M" TargetMode="External"/><Relationship Id="rId39" Type="http://schemas.openxmlformats.org/officeDocument/2006/relationships/hyperlink" Target="consultantplus://offline/ref=33ACE7DCEA4210E0A55D15682F282F0CD6C39D3292DA9970F6646031770130DA14CDD4FC0ACB8CD439B22586693302182D136D89B6D6A88245C2CBS5c7M" TargetMode="External"/><Relationship Id="rId3" Type="http://schemas.openxmlformats.org/officeDocument/2006/relationships/webSettings" Target="webSettings.xml"/><Relationship Id="rId21" Type="http://schemas.openxmlformats.org/officeDocument/2006/relationships/hyperlink" Target="consultantplus://offline/ref=33ACE7DCEA4210E0A55D15682F282F0CD6C39D3292DA9970F6646031770130DA14CDD4FC0ACB8CD439B22985693302182D136D89B6D6A88245C2CBS5c7M" TargetMode="External"/><Relationship Id="rId34" Type="http://schemas.openxmlformats.org/officeDocument/2006/relationships/hyperlink" Target="consultantplus://offline/ref=33ACE7DCEA4210E0A55D15682F282F0CD6C39D3292DA9970F6646031770130DA14CDD4FC0ACB8CD439B22A8C693302182D136D89B6D6A88245C2CBS5c7M" TargetMode="External"/><Relationship Id="rId42" Type="http://schemas.openxmlformats.org/officeDocument/2006/relationships/theme" Target="theme/theme1.xml"/><Relationship Id="rId7" Type="http://schemas.openxmlformats.org/officeDocument/2006/relationships/hyperlink" Target="consultantplus://offline/ref=33ACE7DCEA4210E0A55D15682F282F0CD6C39D3292DA9970F6646031770130DA14CDD4FC0ACB8CD439B22D81693302182D136D89B6D6A88245C2CBS5c7M" TargetMode="External"/><Relationship Id="rId12" Type="http://schemas.openxmlformats.org/officeDocument/2006/relationships/hyperlink" Target="consultantplus://offline/ref=33ACE7DCEA4210E0A55D15682F282F0CD6C39D3292DA9970F6646031770130DA14CDD4FC0ACB8CD439B22E87693302182D136D89B6D6A88245C2CBS5c7M" TargetMode="External"/><Relationship Id="rId17" Type="http://schemas.openxmlformats.org/officeDocument/2006/relationships/hyperlink" Target="consultantplus://offline/ref=33ACE7DCEA4210E0A55D15682F282F0CD6C39D3292DA9970F6646031770130DA14CDD4FC0ACB8CD439B22883693302182D136D89B6D6A88245C2CBS5c7M" TargetMode="External"/><Relationship Id="rId25" Type="http://schemas.openxmlformats.org/officeDocument/2006/relationships/hyperlink" Target="consultantplus://offline/ref=33ACE7DCEA4210E0A55D15682F282F0CD6C39D3292DA9970F6646031770130DA14CDD4FC0ACB8CD439B22983693302182D136D89B6D6A88245C2CBS5c7M" TargetMode="External"/><Relationship Id="rId33" Type="http://schemas.openxmlformats.org/officeDocument/2006/relationships/hyperlink" Target="consultantplus://offline/ref=33ACE7DCEA4210E0A55D15682F282F0CD6C39D3292DA9970F6646031770130DA14CDD4FC0ACB8CD439B22A82693302182D136D89B6D6A88245C2CBS5c7M" TargetMode="External"/><Relationship Id="rId38" Type="http://schemas.openxmlformats.org/officeDocument/2006/relationships/hyperlink" Target="consultantplus://offline/ref=33ACE7DCEA4210E0A55D15682F282F0CD6C39D3292DA9970F6646031770130DA14CDD4FC0ACB8CD439B22B83693302182D136D89B6D6A88245C2CBS5c7M" TargetMode="External"/><Relationship Id="rId2" Type="http://schemas.openxmlformats.org/officeDocument/2006/relationships/settings" Target="settings.xml"/><Relationship Id="rId16" Type="http://schemas.openxmlformats.org/officeDocument/2006/relationships/hyperlink" Target="consultantplus://offline/ref=33ACE7DCEA4210E0A55D15682F282F0CD6C39D3292DA9970F6646031770130DA14CDD4FC0ACB8CD439B22881693302182D136D89B6D6A88245C2CBS5c7M" TargetMode="External"/><Relationship Id="rId20" Type="http://schemas.openxmlformats.org/officeDocument/2006/relationships/hyperlink" Target="consultantplus://offline/ref=33ACE7DCEA4210E0A55D15682F282F0CD6C39D3292DA9970F6646031770130DA14CDD4FC0ACB8CD439B2288C693302182D136D89B6D6A88245C2CBS5c7M" TargetMode="External"/><Relationship Id="rId29" Type="http://schemas.openxmlformats.org/officeDocument/2006/relationships/hyperlink" Target="consultantplus://offline/ref=33ACE7DCEA4210E0A55D15682F282F0CD6C39D3292DA9970F6646031770130DA14CDD4FC0ACB8CD439B22A86693302182D136D89B6D6A88245C2CBS5c7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ACE7DCEA4210E0A55D15682F282F0CD6C39D3292DB9276F7646031770130DA14CDD4FC0ACB8CD439B72C8C693302182D136D89B6D6A88245C2CBS5c7M" TargetMode="External"/><Relationship Id="rId11" Type="http://schemas.openxmlformats.org/officeDocument/2006/relationships/hyperlink" Target="consultantplus://offline/ref=33ACE7DCEA4210E0A55D15682F282F0CD6C39D3292DA9970F6646031770130DA14CDD4FC0ACB8CD439B22E84693302182D136D89B6D6A88245C2CBS5c7M" TargetMode="External"/><Relationship Id="rId24" Type="http://schemas.openxmlformats.org/officeDocument/2006/relationships/hyperlink" Target="consultantplus://offline/ref=33ACE7DCEA4210E0A55D15682F282F0CD6C39D3292DA9970F6646031770130DA14CDD4FC0ACB8CD439B22981693302182D136D89B6D6A88245C2CBS5c7M" TargetMode="External"/><Relationship Id="rId32" Type="http://schemas.openxmlformats.org/officeDocument/2006/relationships/hyperlink" Target="consultantplus://offline/ref=33ACE7DCEA4210E0A55D15682F282F0CD6C39D3292DA9970F6646031770130DA14CDD4FC0ACB8CD439B22A83693302182D136D89B6D6A88245C2CBS5c7M" TargetMode="External"/><Relationship Id="rId37" Type="http://schemas.openxmlformats.org/officeDocument/2006/relationships/hyperlink" Target="consultantplus://offline/ref=33ACE7DCEA4210E0A55D15682F282F0CD6C39D3292DA9970F6646031770130DA14CDD4FC0ACB8CD439B22B81693302182D136D89B6D6A88245C2CBS5c7M" TargetMode="External"/><Relationship Id="rId40" Type="http://schemas.openxmlformats.org/officeDocument/2006/relationships/hyperlink" Target="consultantplus://offline/ref=33ACE7DCEA4210E0A55D15682F282F0CD6C39D3292DA9970F6646031770130DA14CDD4FC0ACB8CD439B22583693302182D136D89B6D6A88245C2CBS5c7M" TargetMode="External"/><Relationship Id="rId5" Type="http://schemas.openxmlformats.org/officeDocument/2006/relationships/hyperlink" Target="consultantplus://offline/ref=33ACE7DCEA4210E0A55D0B6539447106D3C0CA3C94D19027A83B3B6C20083A8D53828DBB49CF89DF6DE668D06F6756427816738EA8D4SAc1M" TargetMode="External"/><Relationship Id="rId15" Type="http://schemas.openxmlformats.org/officeDocument/2006/relationships/hyperlink" Target="consultantplus://offline/ref=33ACE7DCEA4210E0A55D15682F282F0CD6C39D3292DA9970F6646031770130DA14CDD4FC0ACB8CD439B22887693302182D136D89B6D6A88245C2CBS5c7M" TargetMode="External"/><Relationship Id="rId23" Type="http://schemas.openxmlformats.org/officeDocument/2006/relationships/hyperlink" Target="consultantplus://offline/ref=33ACE7DCEA4210E0A55D15682F282F0CD6C39D3292DA9970F6646031770130DA14CDD4FC0ACB8CD439B22987693302182D136D89B6D6A88245C2CBS5c7M" TargetMode="External"/><Relationship Id="rId28" Type="http://schemas.openxmlformats.org/officeDocument/2006/relationships/hyperlink" Target="consultantplus://offline/ref=33ACE7DCEA4210E0A55D15682F282F0CD6C39D3292DA9970F6646031770130DA14CDD4FC0ACB8CD439B22A87693302182D136D89B6D6A88245C2CBS5c7M" TargetMode="External"/><Relationship Id="rId36" Type="http://schemas.openxmlformats.org/officeDocument/2006/relationships/hyperlink" Target="consultantplus://offline/ref=33ACE7DCEA4210E0A55D15682F282F0CD6C39D3292DA9970F6646031770130DA14CDD4FC0ACB8CD439B22B87693302182D136D89B6D6A88245C2CBS5c7M" TargetMode="External"/><Relationship Id="rId10" Type="http://schemas.openxmlformats.org/officeDocument/2006/relationships/hyperlink" Target="consultantplus://offline/ref=33ACE7DCEA4210E0A55D15682F282F0CD6C39D3292DA9970F6646031770130DA14CDD4FC0ACB8CD439B22D8D693302182D136D89B6D6A88245C2CBS5c7M" TargetMode="External"/><Relationship Id="rId19" Type="http://schemas.openxmlformats.org/officeDocument/2006/relationships/hyperlink" Target="consultantplus://offline/ref=33ACE7DCEA4210E0A55D15682F282F0CD6C39D3292DA9970F6646031770130DA14CDD4FC0ACB8CD439B2288D693302182D136D89B6D6A88245C2CBS5c7M" TargetMode="External"/><Relationship Id="rId31" Type="http://schemas.openxmlformats.org/officeDocument/2006/relationships/hyperlink" Target="consultantplus://offline/ref=33ACE7DCEA4210E0A55D15682F282F0CD6C39D3292DA9970F6646031770130DA14CDD4FC0ACB8CD439B22A81693302182D136D89B6D6A88245C2CBS5c7M" TargetMode="External"/><Relationship Id="rId4" Type="http://schemas.openxmlformats.org/officeDocument/2006/relationships/hyperlink" Target="consultantplus://offline/ref=33ACE7DCEA4210E0A55D15682F282F0CD6C39D3292DA9970F6646031770130DA14CDD4FC0ACB8CD439B22D86693302182D136D89B6D6A88245C2CBS5c7M" TargetMode="External"/><Relationship Id="rId9" Type="http://schemas.openxmlformats.org/officeDocument/2006/relationships/hyperlink" Target="consultantplus://offline/ref=33ACE7DCEA4210E0A55D15682F282F0CD6C39D3292DA9970F6646031770130DA14CDD4FC0ACB8CD439B22D83693302182D136D89B6D6A88245C2CBS5c7M" TargetMode="External"/><Relationship Id="rId14" Type="http://schemas.openxmlformats.org/officeDocument/2006/relationships/hyperlink" Target="consultantplus://offline/ref=33ACE7DCEA4210E0A55D15682F282F0CD6C39D3292DA9970F6646031770130DA14CDD4FC0ACB8CD439B22885693302182D136D89B6D6A88245C2CBS5c7M" TargetMode="External"/><Relationship Id="rId22" Type="http://schemas.openxmlformats.org/officeDocument/2006/relationships/hyperlink" Target="consultantplus://offline/ref=33ACE7DCEA4210E0A55D15682F282F0CD6C39D3292DA9970F6646031770130DA14CDD4FC0ACB8CD439B22987693302182D136D89B6D6A88245C2CBS5c7M" TargetMode="External"/><Relationship Id="rId27" Type="http://schemas.openxmlformats.org/officeDocument/2006/relationships/hyperlink" Target="consultantplus://offline/ref=33ACE7DCEA4210E0A55D15682F282F0CD6C39D3292DA9970F6646031770130DA14CDD4FC0ACB8CD439B22A85693302182D136D89B6D6A88245C2CBS5c7M" TargetMode="External"/><Relationship Id="rId30" Type="http://schemas.openxmlformats.org/officeDocument/2006/relationships/hyperlink" Target="consultantplus://offline/ref=33ACE7DCEA4210E0A55D15682F282F0CD6C39D3292DA9970F6646031770130DA14CDD4FC0ACB8CD439B22A81693302182D136D89B6D6A88245C2CBS5c7M" TargetMode="External"/><Relationship Id="rId35" Type="http://schemas.openxmlformats.org/officeDocument/2006/relationships/hyperlink" Target="consultantplus://offline/ref=33ACE7DCEA4210E0A55D15682F282F0CD6C39D3292DA9970F6646031770130DA14CDD4FC0ACB8CD439B22B85693302182D136D89B6D6A88245C2CBS5c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5653</Words>
  <Characters>32226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Юдина</dc:creator>
  <cp:keywords/>
  <dc:description/>
  <cp:lastModifiedBy>Людмила Юдина</cp:lastModifiedBy>
  <cp:revision>2</cp:revision>
  <dcterms:created xsi:type="dcterms:W3CDTF">2021-08-05T12:28:00Z</dcterms:created>
  <dcterms:modified xsi:type="dcterms:W3CDTF">2021-08-06T05:01:00Z</dcterms:modified>
</cp:coreProperties>
</file>