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38" w:rsidRDefault="00180038">
      <w:pPr>
        <w:pStyle w:val="ConsPlusTitlePage"/>
      </w:pPr>
      <w:r>
        <w:t xml:space="preserve">Документ предоставлен </w:t>
      </w:r>
      <w:hyperlink r:id="rId4" w:history="1">
        <w:r>
          <w:rPr>
            <w:color w:val="0000FF"/>
          </w:rPr>
          <w:t>КонсультантПлюс</w:t>
        </w:r>
      </w:hyperlink>
      <w:r>
        <w:br/>
      </w:r>
    </w:p>
    <w:p w:rsidR="00180038" w:rsidRDefault="00180038">
      <w:pPr>
        <w:pStyle w:val="ConsPlusNormal"/>
        <w:jc w:val="both"/>
        <w:outlineLvl w:val="0"/>
      </w:pPr>
    </w:p>
    <w:p w:rsidR="00180038" w:rsidRDefault="00180038">
      <w:pPr>
        <w:pStyle w:val="ConsPlusTitle"/>
        <w:jc w:val="center"/>
        <w:outlineLvl w:val="0"/>
      </w:pPr>
      <w:r>
        <w:t>ПРАВИТЕЛЬСТВО УЛЬЯНОВСКОЙ ОБЛАСТИ</w:t>
      </w:r>
    </w:p>
    <w:p w:rsidR="00180038" w:rsidRDefault="00180038">
      <w:pPr>
        <w:pStyle w:val="ConsPlusTitle"/>
        <w:jc w:val="both"/>
      </w:pPr>
    </w:p>
    <w:p w:rsidR="00180038" w:rsidRDefault="00180038">
      <w:pPr>
        <w:pStyle w:val="ConsPlusTitle"/>
        <w:jc w:val="center"/>
      </w:pPr>
      <w:r>
        <w:t>ПОСТАНОВЛЕНИЕ</w:t>
      </w:r>
    </w:p>
    <w:p w:rsidR="00180038" w:rsidRDefault="00180038">
      <w:pPr>
        <w:pStyle w:val="ConsPlusTitle"/>
        <w:jc w:val="center"/>
      </w:pPr>
      <w:r>
        <w:t>от 17 июня 2021 г. N 242-П</w:t>
      </w:r>
    </w:p>
    <w:p w:rsidR="00180038" w:rsidRDefault="00180038">
      <w:pPr>
        <w:pStyle w:val="ConsPlusTitle"/>
        <w:jc w:val="both"/>
      </w:pPr>
    </w:p>
    <w:p w:rsidR="00180038" w:rsidRDefault="00180038">
      <w:pPr>
        <w:pStyle w:val="ConsPlusTitle"/>
        <w:jc w:val="center"/>
      </w:pPr>
      <w:r>
        <w:t>ОБ УТВЕРЖДЕНИИ ПРАВИЛ ПРЕДОСТАВЛЕНИЯ ОБРАЗОВАТЕЛЬНЫМ</w:t>
      </w:r>
    </w:p>
    <w:p w:rsidR="00180038" w:rsidRDefault="00180038">
      <w:pPr>
        <w:pStyle w:val="ConsPlusTitle"/>
        <w:jc w:val="center"/>
      </w:pPr>
      <w:r>
        <w:t>ОРГАНИЗАЦИЯМ ВЫСШЕГО ОБРАЗОВАНИЯ, НАХОДЯЩИМСЯ НА ТЕРРИТОРИИ</w:t>
      </w:r>
    </w:p>
    <w:p w:rsidR="00180038" w:rsidRDefault="00180038">
      <w:pPr>
        <w:pStyle w:val="ConsPlusTitle"/>
        <w:jc w:val="center"/>
      </w:pPr>
      <w:r>
        <w:t>УЛЬЯНОВСКОЙ ОБЛАСТИ, ГРАНТОВ В ФОРМЕ СУБСИДИЙ ИЗ ОБЛАСТНОГО</w:t>
      </w:r>
    </w:p>
    <w:p w:rsidR="00180038" w:rsidRDefault="00180038">
      <w:pPr>
        <w:pStyle w:val="ConsPlusTitle"/>
        <w:jc w:val="center"/>
      </w:pPr>
      <w:r>
        <w:t>БЮДЖЕТА УЛЬЯНОВСКОЙ ОБЛАСТИ В ЦЕЛЯХ ФИНАНСОВОГО ОБЕСПЕЧЕНИЯ</w:t>
      </w:r>
    </w:p>
    <w:p w:rsidR="00180038" w:rsidRDefault="00180038">
      <w:pPr>
        <w:pStyle w:val="ConsPlusTitle"/>
        <w:jc w:val="center"/>
      </w:pPr>
      <w:r>
        <w:t>ИХ ЗАТРАТ, СВЯЗАННЫХ С ОКАЗАНИЕМ УСЛУГ</w:t>
      </w:r>
    </w:p>
    <w:p w:rsidR="00180038" w:rsidRDefault="00180038">
      <w:pPr>
        <w:pStyle w:val="ConsPlusTitle"/>
        <w:jc w:val="center"/>
      </w:pPr>
      <w:r>
        <w:t>ПСИХОЛОГО-ПЕДАГОГИЧЕСКОЙ, МЕТОДИЧЕСКОЙ И КОНСУЛЬТАТИВНОЙ</w:t>
      </w:r>
    </w:p>
    <w:p w:rsidR="00180038" w:rsidRDefault="00180038">
      <w:pPr>
        <w:pStyle w:val="ConsPlusTitle"/>
        <w:jc w:val="center"/>
      </w:pPr>
      <w:r>
        <w:t>ПОМОЩИ РОДИТЕЛЯМ (ИНЫМ ЗАКОННЫМ ПРЕДСТАВИТЕЛЯМ) ДЕТЕЙ,</w:t>
      </w:r>
    </w:p>
    <w:p w:rsidR="00180038" w:rsidRDefault="00180038">
      <w:pPr>
        <w:pStyle w:val="ConsPlusTitle"/>
        <w:jc w:val="center"/>
      </w:pPr>
      <w:r>
        <w:t>А ТАКЖЕ ГРАЖДАНАМ, ЖЕЛАЮЩИМ ПРИНЯТЬ НА ВОСПИТАНИЕ В СВОИ</w:t>
      </w:r>
    </w:p>
    <w:p w:rsidR="00180038" w:rsidRDefault="00180038">
      <w:pPr>
        <w:pStyle w:val="ConsPlusTitle"/>
        <w:jc w:val="center"/>
      </w:pPr>
      <w:r>
        <w:t>СЕМЬИ ДЕТЕЙ, ОСТАВШИХСЯ БЕЗ ПОПЕЧЕНИЯ РОДИТЕЛЕЙ</w:t>
      </w:r>
    </w:p>
    <w:p w:rsidR="00180038" w:rsidRDefault="00180038">
      <w:pPr>
        <w:pStyle w:val="ConsPlusNormal"/>
        <w:jc w:val="both"/>
      </w:pPr>
    </w:p>
    <w:p w:rsidR="00180038" w:rsidRDefault="00180038">
      <w:pPr>
        <w:pStyle w:val="ConsPlusNormal"/>
        <w:ind w:firstLine="540"/>
        <w:jc w:val="both"/>
      </w:pPr>
      <w:r>
        <w:t xml:space="preserve">В соответствии со </w:t>
      </w:r>
      <w:hyperlink r:id="rId5" w:history="1">
        <w:r>
          <w:rPr>
            <w:color w:val="0000FF"/>
          </w:rPr>
          <w:t>статьей 78.1</w:t>
        </w:r>
      </w:hyperlink>
      <w:r>
        <w:t xml:space="preserve"> Бюджетного кодекса Российской Федерации и в целях обеспечения реализации государственной </w:t>
      </w:r>
      <w:hyperlink r:id="rId6" w:history="1">
        <w:r>
          <w:rPr>
            <w:color w:val="0000FF"/>
          </w:rPr>
          <w:t>программы</w:t>
        </w:r>
      </w:hyperlink>
      <w:r>
        <w:t xml:space="preserve"> Ульяновской области "Развитие и модернизация образования в Ульяновской области" Правительство Ульяновской области постановляет:</w:t>
      </w:r>
    </w:p>
    <w:p w:rsidR="00180038" w:rsidRDefault="00180038">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оказанием услуг психолого-педагогической, методической и консультативной помощи родителям (иным законным представителям) детей, а также гражданам, желающим принять на воспитание в свои семьи детей, оставшихся без попечения родителей.</w:t>
      </w:r>
    </w:p>
    <w:p w:rsidR="00180038" w:rsidRDefault="00180038">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180038" w:rsidRDefault="00180038">
      <w:pPr>
        <w:pStyle w:val="ConsPlusNormal"/>
        <w:jc w:val="both"/>
      </w:pPr>
    </w:p>
    <w:p w:rsidR="00180038" w:rsidRDefault="00180038">
      <w:pPr>
        <w:pStyle w:val="ConsPlusNormal"/>
        <w:jc w:val="right"/>
      </w:pPr>
      <w:r>
        <w:t>Исполняющий обязанности Председателя</w:t>
      </w:r>
    </w:p>
    <w:p w:rsidR="00180038" w:rsidRDefault="00180038">
      <w:pPr>
        <w:pStyle w:val="ConsPlusNormal"/>
        <w:jc w:val="right"/>
      </w:pPr>
      <w:r>
        <w:t>Правительства Ульяновской области</w:t>
      </w:r>
    </w:p>
    <w:p w:rsidR="00180038" w:rsidRDefault="00180038">
      <w:pPr>
        <w:pStyle w:val="ConsPlusNormal"/>
        <w:jc w:val="right"/>
      </w:pPr>
      <w:r>
        <w:t>А.А.СМЕКАЛИН</w:t>
      </w:r>
    </w:p>
    <w:p w:rsidR="00180038" w:rsidRDefault="00180038">
      <w:pPr>
        <w:pStyle w:val="ConsPlusNormal"/>
        <w:jc w:val="both"/>
      </w:pPr>
    </w:p>
    <w:p w:rsidR="00180038" w:rsidRDefault="00180038">
      <w:pPr>
        <w:pStyle w:val="ConsPlusNormal"/>
        <w:jc w:val="both"/>
      </w:pPr>
    </w:p>
    <w:p w:rsidR="00180038" w:rsidRDefault="00180038">
      <w:pPr>
        <w:pStyle w:val="ConsPlusNormal"/>
        <w:jc w:val="both"/>
      </w:pPr>
    </w:p>
    <w:p w:rsidR="00180038" w:rsidRDefault="00180038">
      <w:pPr>
        <w:pStyle w:val="ConsPlusNormal"/>
        <w:jc w:val="both"/>
      </w:pPr>
    </w:p>
    <w:p w:rsidR="00180038" w:rsidRDefault="00180038">
      <w:pPr>
        <w:pStyle w:val="ConsPlusNormal"/>
        <w:jc w:val="both"/>
      </w:pPr>
    </w:p>
    <w:p w:rsidR="00180038" w:rsidRDefault="00180038">
      <w:pPr>
        <w:pStyle w:val="ConsPlusNormal"/>
        <w:jc w:val="right"/>
        <w:outlineLvl w:val="0"/>
      </w:pPr>
      <w:r>
        <w:t>Утверждены</w:t>
      </w:r>
    </w:p>
    <w:p w:rsidR="00180038" w:rsidRDefault="00180038">
      <w:pPr>
        <w:pStyle w:val="ConsPlusNormal"/>
        <w:jc w:val="right"/>
      </w:pPr>
      <w:r>
        <w:t>постановлением</w:t>
      </w:r>
    </w:p>
    <w:p w:rsidR="00180038" w:rsidRDefault="00180038">
      <w:pPr>
        <w:pStyle w:val="ConsPlusNormal"/>
        <w:jc w:val="right"/>
      </w:pPr>
      <w:r>
        <w:t>Правительства Ульяновской области</w:t>
      </w:r>
    </w:p>
    <w:p w:rsidR="00180038" w:rsidRDefault="00180038">
      <w:pPr>
        <w:pStyle w:val="ConsPlusNormal"/>
        <w:jc w:val="right"/>
      </w:pPr>
      <w:r>
        <w:t>от 17 июня 2021 г. N 242-П</w:t>
      </w:r>
    </w:p>
    <w:p w:rsidR="00180038" w:rsidRDefault="00180038">
      <w:pPr>
        <w:pStyle w:val="ConsPlusNormal"/>
        <w:jc w:val="both"/>
      </w:pPr>
    </w:p>
    <w:p w:rsidR="00180038" w:rsidRDefault="00180038">
      <w:pPr>
        <w:pStyle w:val="ConsPlusTitle"/>
        <w:jc w:val="center"/>
      </w:pPr>
      <w:bookmarkStart w:id="0" w:name="P33"/>
      <w:bookmarkEnd w:id="0"/>
      <w:r>
        <w:t>ПРАВИЛА</w:t>
      </w:r>
    </w:p>
    <w:p w:rsidR="00180038" w:rsidRDefault="00180038">
      <w:pPr>
        <w:pStyle w:val="ConsPlusTitle"/>
        <w:jc w:val="center"/>
      </w:pPr>
      <w:r>
        <w:t>ПРЕДОСТАВЛЕНИЯ ОБРАЗОВАТЕЛЬНЫМ ОРГАНИЗАЦИЯМ ВЫСШЕГО</w:t>
      </w:r>
    </w:p>
    <w:p w:rsidR="00180038" w:rsidRDefault="00180038">
      <w:pPr>
        <w:pStyle w:val="ConsPlusTitle"/>
        <w:jc w:val="center"/>
      </w:pPr>
      <w:r>
        <w:t>ОБРАЗОВАНИЯ, НАХОДЯЩИМСЯ НА ТЕРРИТОРИИ УЛЬЯНОВСКОЙ ОБЛАСТИ,</w:t>
      </w:r>
    </w:p>
    <w:p w:rsidR="00180038" w:rsidRDefault="00180038">
      <w:pPr>
        <w:pStyle w:val="ConsPlusTitle"/>
        <w:jc w:val="center"/>
      </w:pPr>
      <w:r>
        <w:t>ГРАНТОВ В ФОРМЕ СУБСИДИЙ ИЗ ОБЛАСТНОГО БЮДЖЕТА УЛЬЯНОВСКОЙ</w:t>
      </w:r>
    </w:p>
    <w:p w:rsidR="00180038" w:rsidRDefault="00180038">
      <w:pPr>
        <w:pStyle w:val="ConsPlusTitle"/>
        <w:jc w:val="center"/>
      </w:pPr>
      <w:r>
        <w:t>ОБЛАСТИ В ЦЕЛЯХ ФИНАНСОВОГО ОБЕСПЕЧЕНИЯ ИХ ЗАТРАТ, СВЯЗАННЫХ</w:t>
      </w:r>
    </w:p>
    <w:p w:rsidR="00180038" w:rsidRDefault="00180038">
      <w:pPr>
        <w:pStyle w:val="ConsPlusTitle"/>
        <w:jc w:val="center"/>
      </w:pPr>
      <w:r>
        <w:t>С ОКАЗАНИЕМ УСЛУГ ПСИХОЛОГО-ПЕДАГОГИЧЕСКОЙ, МЕТОДИЧЕСКОЙ</w:t>
      </w:r>
    </w:p>
    <w:p w:rsidR="00180038" w:rsidRDefault="00180038">
      <w:pPr>
        <w:pStyle w:val="ConsPlusTitle"/>
        <w:jc w:val="center"/>
      </w:pPr>
      <w:r>
        <w:t>И КОНСУЛЬТАТИВНОЙ ПОМОЩИ РОДИТЕЛЯМ (ИНЫМ ЗАКОННЫМ</w:t>
      </w:r>
    </w:p>
    <w:p w:rsidR="00180038" w:rsidRDefault="00180038">
      <w:pPr>
        <w:pStyle w:val="ConsPlusTitle"/>
        <w:jc w:val="center"/>
      </w:pPr>
      <w:r>
        <w:t>ПРЕДСТАВИТЕЛЯМ) ДЕТЕЙ, А ТАКЖЕ ГРАЖДАНАМ, ЖЕЛАЮЩИМ ПРИНЯТЬ</w:t>
      </w:r>
    </w:p>
    <w:p w:rsidR="00180038" w:rsidRDefault="00180038">
      <w:pPr>
        <w:pStyle w:val="ConsPlusTitle"/>
        <w:jc w:val="center"/>
      </w:pPr>
      <w:r>
        <w:lastRenderedPageBreak/>
        <w:t>НА ВОСПИТАНИЕ В СВОИ СЕМЬИ ДЕТЕЙ, ОСТАВШИХСЯ</w:t>
      </w:r>
    </w:p>
    <w:p w:rsidR="00180038" w:rsidRDefault="00180038">
      <w:pPr>
        <w:pStyle w:val="ConsPlusTitle"/>
        <w:jc w:val="center"/>
      </w:pPr>
      <w:r>
        <w:t>БЕЗ ПОПЕЧЕНИЯ РОДИТЕЛЕЙ</w:t>
      </w:r>
    </w:p>
    <w:p w:rsidR="00180038" w:rsidRDefault="00180038">
      <w:pPr>
        <w:pStyle w:val="ConsPlusNormal"/>
        <w:jc w:val="both"/>
      </w:pPr>
    </w:p>
    <w:p w:rsidR="00180038" w:rsidRDefault="00180038">
      <w:pPr>
        <w:pStyle w:val="ConsPlusNormal"/>
        <w:ind w:firstLine="540"/>
        <w:jc w:val="both"/>
      </w:pPr>
      <w:bookmarkStart w:id="1" w:name="P44"/>
      <w:bookmarkEnd w:id="1"/>
      <w:r>
        <w:t>1. Настоящие Правила устанавливают порядок предоставления образовательным организациям высшего образования, находящимся на территории Ульяновской области (далее - образовательные организации), грантов в форме субсидий из областного бюджета Ульяновской области (далее - гранты) в целях финансового обеспечения затрат образовательных организаций, связанных с оказанием услуг психолого-педагогической, методической и консультативной помощи родителям (иным законным представителям) детей, а также гражданам, желающим принять на воспитание в свои семьи детей, оставшихся без попечения родителей (далее - услуги).</w:t>
      </w:r>
    </w:p>
    <w:p w:rsidR="00180038" w:rsidRDefault="00180038">
      <w:pPr>
        <w:pStyle w:val="ConsPlusNormal"/>
        <w:spacing w:before="220"/>
        <w:ind w:firstLine="540"/>
        <w:jc w:val="both"/>
      </w:pPr>
      <w:r>
        <w:t>Гранты предоставляются в соответствии с региональным проектом "Современная школа", обеспечивающим достижение целей, значений показателей и результатов федерального проекта "Современная школа", входящего в состав национального проекта "Образование".</w:t>
      </w:r>
    </w:p>
    <w:p w:rsidR="00180038" w:rsidRDefault="00180038">
      <w:pPr>
        <w:pStyle w:val="ConsPlusNormal"/>
        <w:spacing w:before="220"/>
        <w:ind w:firstLine="540"/>
        <w:jc w:val="both"/>
      </w:pPr>
      <w:r>
        <w:t>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180038" w:rsidRDefault="00180038">
      <w:pPr>
        <w:pStyle w:val="ConsPlusNormal"/>
        <w:spacing w:before="220"/>
        <w:ind w:firstLine="540"/>
        <w:jc w:val="both"/>
      </w:pPr>
      <w:r>
        <w:t>3.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180038" w:rsidRDefault="00180038">
      <w:pPr>
        <w:pStyle w:val="ConsPlusNormal"/>
        <w:spacing w:before="220"/>
        <w:ind w:firstLine="540"/>
        <w:jc w:val="both"/>
      </w:pPr>
      <w:r>
        <w:t>4. Гранты предоставляются образовательным организациям, ставшим победителями конкурса, проведенного в соответствии с настоящими Правилами (далее - Конкурс). Конкурс организуется Министерством.</w:t>
      </w:r>
    </w:p>
    <w:p w:rsidR="00180038" w:rsidRDefault="00180038">
      <w:pPr>
        <w:pStyle w:val="ConsPlusNormal"/>
        <w:spacing w:before="220"/>
        <w:ind w:firstLine="540"/>
        <w:jc w:val="both"/>
      </w:pPr>
      <w:bookmarkStart w:id="2" w:name="P49"/>
      <w:bookmarkEnd w:id="2"/>
      <w:r>
        <w:t>5. Гранты предоставляются в целях финансового обеспечения следующих затрат образовательных организаций, связанных с оказанием услуг:</w:t>
      </w:r>
    </w:p>
    <w:p w:rsidR="00180038" w:rsidRDefault="00180038">
      <w:pPr>
        <w:pStyle w:val="ConsPlusNormal"/>
        <w:spacing w:before="220"/>
        <w:ind w:firstLine="540"/>
        <w:jc w:val="both"/>
      </w:pPr>
      <w:r>
        <w:t>1) затрат, связанных с оплатой приобретаемых образовательной организацией основных средств и материальных запасов, в том числе расходных материалов, необходимых для оказания услуг;</w:t>
      </w:r>
    </w:p>
    <w:p w:rsidR="00180038" w:rsidRDefault="00180038">
      <w:pPr>
        <w:pStyle w:val="ConsPlusNormal"/>
        <w:spacing w:before="220"/>
        <w:ind w:firstLine="540"/>
        <w:jc w:val="both"/>
      </w:pPr>
      <w:r>
        <w:t>2) затрат, связанных с оплатой труда работников образовательных организаций, непосредственно участвующих в оказании услуг, и уплатой страховых взносов в Пенсионный фонд Российской Федерации на обязательное пенсионное страхование указанных работников,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указанных работников, в Фонд социального страхования Российской Федерации на обязательное социальное страхование указанных работников от несчастных случаев на производстве и профессиональных заболеваний;</w:t>
      </w:r>
    </w:p>
    <w:p w:rsidR="00180038" w:rsidRDefault="00180038">
      <w:pPr>
        <w:pStyle w:val="ConsPlusNormal"/>
        <w:spacing w:before="220"/>
        <w:ind w:firstLine="540"/>
        <w:jc w:val="both"/>
      </w:pPr>
      <w:r>
        <w:t>3) затрат, связанных с оплатой приобретаемых программного обеспечения для компьютерной техники и справочных (информационных) систем, баз данных, иных систем и программного обеспечения, услуг по разработке и сопровождению сайта в информационно-телекоммуникационной сети "Интернет";</w:t>
      </w:r>
    </w:p>
    <w:p w:rsidR="00180038" w:rsidRDefault="00180038">
      <w:pPr>
        <w:pStyle w:val="ConsPlusNormal"/>
        <w:spacing w:before="220"/>
        <w:ind w:firstLine="540"/>
        <w:jc w:val="both"/>
      </w:pPr>
      <w:r>
        <w:lastRenderedPageBreak/>
        <w:t>4) затрат, связанных с оплатой услуг связи, в том числе почтовой связи.</w:t>
      </w:r>
    </w:p>
    <w:p w:rsidR="00180038" w:rsidRDefault="00180038">
      <w:pPr>
        <w:pStyle w:val="ConsPlusNormal"/>
        <w:spacing w:before="220"/>
        <w:ind w:firstLine="540"/>
        <w:jc w:val="both"/>
      </w:pPr>
      <w:bookmarkStart w:id="3" w:name="P54"/>
      <w:bookmarkEnd w:id="3"/>
      <w:r>
        <w:t>6. Образовательные организации, претендующие на участие в Конкурсе, по состоянию на первое число месяца, в котором ими представлена заявка на участие в Конкурсе (далее - заявка), должны соответствовать следующим требованиям:</w:t>
      </w:r>
    </w:p>
    <w:p w:rsidR="00180038" w:rsidRDefault="00180038">
      <w:pPr>
        <w:pStyle w:val="ConsPlusNormal"/>
        <w:spacing w:before="220"/>
        <w:ind w:firstLine="540"/>
        <w:jc w:val="both"/>
      </w:pPr>
      <w:r>
        <w:t>1) образовательная организация не должна быть создана в организационно-правовой форме казенного учреждения;</w:t>
      </w:r>
    </w:p>
    <w:p w:rsidR="00180038" w:rsidRDefault="00180038">
      <w:pPr>
        <w:pStyle w:val="ConsPlusNormal"/>
        <w:spacing w:before="220"/>
        <w:ind w:firstLine="540"/>
        <w:jc w:val="both"/>
      </w:pPr>
      <w:r>
        <w:t>2) образовательная организация должна быть зарегистрирована по месту нахождения на территории Ульяновской области и иметь лицензию на осуществление соответствующей образовательной деятельности;</w:t>
      </w:r>
    </w:p>
    <w:p w:rsidR="00180038" w:rsidRDefault="00180038">
      <w:pPr>
        <w:pStyle w:val="ConsPlusNormal"/>
        <w:spacing w:before="220"/>
        <w:ind w:firstLine="540"/>
        <w:jc w:val="both"/>
      </w:pPr>
      <w:r>
        <w:t>3) у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0038" w:rsidRDefault="00180038">
      <w:pPr>
        <w:pStyle w:val="ConsPlusNormal"/>
        <w:spacing w:before="220"/>
        <w:ind w:firstLine="540"/>
        <w:jc w:val="both"/>
      </w:pPr>
      <w:bookmarkStart w:id="4" w:name="P58"/>
      <w:bookmarkEnd w:id="4"/>
      <w:r>
        <w:t>4) у образовательной организации должна отсутствовать просроченная задолженность по возврату в областной бюджет Ульяновской области субсидий (иных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180038" w:rsidRDefault="00180038">
      <w:pPr>
        <w:pStyle w:val="ConsPlusNormal"/>
        <w:spacing w:before="220"/>
        <w:ind w:firstLine="540"/>
        <w:jc w:val="both"/>
      </w:pPr>
      <w:r>
        <w:t xml:space="preserve">5) образовательная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44" w:history="1">
        <w:r>
          <w:rPr>
            <w:color w:val="0000FF"/>
          </w:rPr>
          <w:t>пункте 1</w:t>
        </w:r>
      </w:hyperlink>
      <w:r>
        <w:t xml:space="preserve"> настоящих Правил;</w:t>
      </w:r>
    </w:p>
    <w:p w:rsidR="00180038" w:rsidRDefault="00180038">
      <w:pPr>
        <w:pStyle w:val="ConsPlusNormal"/>
        <w:spacing w:before="220"/>
        <w:ind w:firstLine="540"/>
        <w:jc w:val="both"/>
      </w:pPr>
      <w:r>
        <w:t>6) образовательная организация не должна находиться в процессе реорганизации, ликвидации, в отношении ее не должна быть введена процедура, применяемая в деле о банкротстве, а деятельность образовательной организации не должна быть приостановлена в порядке, предусмотренном законодательством Российской Федерации;</w:t>
      </w:r>
    </w:p>
    <w:p w:rsidR="00180038" w:rsidRDefault="00180038">
      <w:pPr>
        <w:pStyle w:val="ConsPlusNormal"/>
        <w:spacing w:before="220"/>
        <w:ind w:firstLine="540"/>
        <w:jc w:val="both"/>
      </w:pPr>
      <w:r>
        <w:t>7) образовательной организации не должно быть назначено административное наказание за нарушение условий предоставления субсидий (иных грантов в форме субсидий) из областного бюджета Ульяновской области, если срок, в течение которого она считается подвергнутой такому административному наказанию, не истек;</w:t>
      </w:r>
    </w:p>
    <w:p w:rsidR="00180038" w:rsidRDefault="00180038">
      <w:pPr>
        <w:pStyle w:val="ConsPlusNormal"/>
        <w:spacing w:before="220"/>
        <w:ind w:firstLine="540"/>
        <w:jc w:val="both"/>
      </w:pPr>
      <w:bookmarkStart w:id="5" w:name="P62"/>
      <w:bookmarkEnd w:id="5"/>
      <w:r>
        <w:t>8)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образовательной организации.</w:t>
      </w:r>
    </w:p>
    <w:p w:rsidR="00180038" w:rsidRDefault="00180038">
      <w:pPr>
        <w:pStyle w:val="ConsPlusNormal"/>
        <w:spacing w:before="220"/>
        <w:ind w:firstLine="540"/>
        <w:jc w:val="both"/>
      </w:pPr>
      <w:r>
        <w:t>7. Информационное сообщение о проведении Конкурса (далее - информационное сообщение) размещается на едином портале и на официальном сайте Министерства в информационно-телекоммуникационной сети "Интернет" www.mo73.ru (далее - официальный сайт) не позднее чем за 10 календарных дней до дня начала срока приема заявок.</w:t>
      </w:r>
    </w:p>
    <w:p w:rsidR="00180038" w:rsidRDefault="00180038">
      <w:pPr>
        <w:pStyle w:val="ConsPlusNormal"/>
        <w:spacing w:before="220"/>
        <w:ind w:firstLine="540"/>
        <w:jc w:val="both"/>
      </w:pPr>
      <w:r>
        <w:t>Информационное сообщение должно содержать следующую информацию:</w:t>
      </w:r>
    </w:p>
    <w:p w:rsidR="00180038" w:rsidRDefault="00180038">
      <w:pPr>
        <w:pStyle w:val="ConsPlusNormal"/>
        <w:spacing w:before="220"/>
        <w:ind w:firstLine="540"/>
        <w:jc w:val="both"/>
      </w:pPr>
      <w:r>
        <w:t>о сроках проведения Конкурса (датах и времени начала и окончания срока приема заявок), которые не могут быть менее 30 календарных дней, следующих за днем размещения информационного сообщения;</w:t>
      </w:r>
    </w:p>
    <w:p w:rsidR="00180038" w:rsidRDefault="00180038">
      <w:pPr>
        <w:pStyle w:val="ConsPlusNormal"/>
        <w:spacing w:before="220"/>
        <w:ind w:firstLine="540"/>
        <w:jc w:val="both"/>
      </w:pPr>
      <w:r>
        <w:t>о наименовании, месте нахождения, почтовом адресе, адресе электронной почты Министерства;</w:t>
      </w:r>
    </w:p>
    <w:p w:rsidR="00180038" w:rsidRDefault="00180038">
      <w:pPr>
        <w:pStyle w:val="ConsPlusNormal"/>
        <w:spacing w:before="220"/>
        <w:ind w:firstLine="540"/>
        <w:jc w:val="both"/>
      </w:pPr>
      <w:r>
        <w:lastRenderedPageBreak/>
        <w:t>о целях предоставления и результате предоставления грантов;</w:t>
      </w:r>
    </w:p>
    <w:p w:rsidR="00180038" w:rsidRDefault="00180038">
      <w:pPr>
        <w:pStyle w:val="ConsPlusNormal"/>
        <w:spacing w:before="220"/>
        <w:ind w:firstLine="540"/>
        <w:jc w:val="both"/>
      </w:pPr>
      <w:r>
        <w:t>о доменном имени и указателях страниц официального сайта, на котором обеспечивается проведение Конкурса;</w:t>
      </w:r>
    </w:p>
    <w:p w:rsidR="00180038" w:rsidRDefault="00180038">
      <w:pPr>
        <w:pStyle w:val="ConsPlusNormal"/>
        <w:spacing w:before="220"/>
        <w:ind w:firstLine="540"/>
        <w:jc w:val="both"/>
      </w:pPr>
      <w:r>
        <w:t>о требованиях, предъявляемых к образовательным организациям, претендующим на участие в Конкурсе, и перечне документов (копий документов), представляемых ими в составе заявки;</w:t>
      </w:r>
    </w:p>
    <w:p w:rsidR="00180038" w:rsidRDefault="00180038">
      <w:pPr>
        <w:pStyle w:val="ConsPlusNormal"/>
        <w:spacing w:before="220"/>
        <w:ind w:firstLine="540"/>
        <w:jc w:val="both"/>
      </w:pPr>
      <w:r>
        <w:t xml:space="preserve">о порядке представления образовательными организациями заявок и требованиях к форме и содержанию заявок в соответствии с </w:t>
      </w:r>
      <w:hyperlink w:anchor="P54" w:history="1">
        <w:r>
          <w:rPr>
            <w:color w:val="0000FF"/>
          </w:rPr>
          <w:t>пунктом 6</w:t>
        </w:r>
      </w:hyperlink>
      <w:r>
        <w:t xml:space="preserve"> настоящих Правил;</w:t>
      </w:r>
    </w:p>
    <w:p w:rsidR="00180038" w:rsidRDefault="00180038">
      <w:pPr>
        <w:pStyle w:val="ConsPlusNormal"/>
        <w:spacing w:before="220"/>
        <w:ind w:firstLine="540"/>
        <w:jc w:val="both"/>
      </w:pPr>
      <w:r>
        <w:t xml:space="preserve">о порядке рассмотрения и оценки заявок в соответствии с </w:t>
      </w:r>
      <w:hyperlink w:anchor="P100" w:history="1">
        <w:r>
          <w:rPr>
            <w:color w:val="0000FF"/>
          </w:rPr>
          <w:t>пунктами 12</w:t>
        </w:r>
      </w:hyperlink>
      <w:r>
        <w:t xml:space="preserve"> и </w:t>
      </w:r>
      <w:hyperlink w:anchor="P103" w:history="1">
        <w:r>
          <w:rPr>
            <w:color w:val="0000FF"/>
          </w:rPr>
          <w:t>13</w:t>
        </w:r>
      </w:hyperlink>
      <w:r>
        <w:t xml:space="preserve"> настоящих Правил;</w:t>
      </w:r>
    </w:p>
    <w:p w:rsidR="00180038" w:rsidRDefault="00180038">
      <w:pPr>
        <w:pStyle w:val="ConsPlusNormal"/>
        <w:spacing w:before="220"/>
        <w:ind w:firstLine="540"/>
        <w:jc w:val="both"/>
      </w:pPr>
      <w:r>
        <w:t>о порядке представления образовательным организациям, претендующим на участие в Конкурсе, разъяснений положений информационного сообщения;</w:t>
      </w:r>
    </w:p>
    <w:p w:rsidR="00180038" w:rsidRDefault="00180038">
      <w:pPr>
        <w:pStyle w:val="ConsPlusNormal"/>
        <w:spacing w:before="220"/>
        <w:ind w:firstLine="540"/>
        <w:jc w:val="both"/>
      </w:pPr>
      <w:r>
        <w:t>о датах начала и окончания срока представления указанных разъяснений, а также о сроке, в течение которого образовательные организации, ставшие победителями Конкурса, должны подписать соглашение о предоставлении гранта;</w:t>
      </w:r>
    </w:p>
    <w:p w:rsidR="00180038" w:rsidRDefault="00180038">
      <w:pPr>
        <w:pStyle w:val="ConsPlusNormal"/>
        <w:spacing w:before="220"/>
        <w:ind w:firstLine="540"/>
        <w:jc w:val="both"/>
      </w:pPr>
      <w:r>
        <w:t xml:space="preserve">об условиях признания образовательных организаций, ставших победителями Конкурса, уклонившимися от заключения соглашения о предоставлении гранта, предусмотренного </w:t>
      </w:r>
      <w:hyperlink w:anchor="P130" w:history="1">
        <w:r>
          <w:rPr>
            <w:color w:val="0000FF"/>
          </w:rPr>
          <w:t>пунктом 15</w:t>
        </w:r>
      </w:hyperlink>
      <w:r>
        <w:t xml:space="preserve"> настоящих Правил;</w:t>
      </w:r>
    </w:p>
    <w:p w:rsidR="00180038" w:rsidRDefault="00180038">
      <w:pPr>
        <w:pStyle w:val="ConsPlusNormal"/>
        <w:spacing w:before="220"/>
        <w:ind w:firstLine="540"/>
        <w:jc w:val="both"/>
      </w:pPr>
      <w:r>
        <w:t>о дате размещения результатов Конкурса на едином портале и на официальном сайте.</w:t>
      </w:r>
    </w:p>
    <w:p w:rsidR="00180038" w:rsidRDefault="00180038">
      <w:pPr>
        <w:pStyle w:val="ConsPlusNormal"/>
        <w:spacing w:before="220"/>
        <w:ind w:firstLine="540"/>
        <w:jc w:val="both"/>
      </w:pPr>
      <w:r>
        <w:t>8. Для участия в Конкурсе образовательная организация в течение срока приема заявок, указанного в информационном сообщении, представляет в Министерство непосредственно при его посещении своими представителями или посредством использования почтовой связи заявку.</w:t>
      </w:r>
    </w:p>
    <w:p w:rsidR="00180038" w:rsidRDefault="00180038">
      <w:pPr>
        <w:pStyle w:val="ConsPlusNormal"/>
        <w:spacing w:before="220"/>
        <w:ind w:firstLine="540"/>
        <w:jc w:val="both"/>
      </w:pPr>
      <w:r>
        <w:t>Заявка должна содержать:</w:t>
      </w:r>
    </w:p>
    <w:p w:rsidR="00180038" w:rsidRDefault="00180038">
      <w:pPr>
        <w:pStyle w:val="ConsPlusNormal"/>
        <w:spacing w:before="220"/>
        <w:ind w:firstLine="540"/>
        <w:jc w:val="both"/>
      </w:pPr>
      <w:r>
        <w:t>заявление на участие в Конкурсе, составленное по форме, установленной Министерством;</w:t>
      </w:r>
    </w:p>
    <w:p w:rsidR="00180038" w:rsidRDefault="00180038">
      <w:pPr>
        <w:pStyle w:val="ConsPlusNormal"/>
        <w:spacing w:before="220"/>
        <w:ind w:firstLine="540"/>
        <w:jc w:val="both"/>
      </w:pPr>
      <w:r>
        <w:t xml:space="preserve">план затрат, указанных в </w:t>
      </w:r>
      <w:hyperlink w:anchor="P49" w:history="1">
        <w:r>
          <w:rPr>
            <w:color w:val="0000FF"/>
          </w:rPr>
          <w:t>пункте 5</w:t>
        </w:r>
      </w:hyperlink>
      <w:r>
        <w:t xml:space="preserve"> настоящих Правил, составленный по форме, установленной Министерством, к которому должно прилагаться финансово-экономическое обоснование потребности образовательной организации в средствах, предоставляемых в форме гранта, в соответствующем объеме, а также предложения об объеме финансового обеспечения затрат, связанных с оказанием услуг, за счет собственных средств образовательной организации;</w:t>
      </w:r>
    </w:p>
    <w:p w:rsidR="00180038" w:rsidRDefault="00180038">
      <w:pPr>
        <w:pStyle w:val="ConsPlusNormal"/>
        <w:spacing w:before="220"/>
        <w:ind w:firstLine="540"/>
        <w:jc w:val="both"/>
      </w:pPr>
      <w:r>
        <w:t>копии учредительных документов образовательной организации и свидетельства о ее государственной регистрации, заверенные подписью руководителя образовательной организации и ее печатью;</w:t>
      </w:r>
    </w:p>
    <w:p w:rsidR="00180038" w:rsidRDefault="00180038">
      <w:pPr>
        <w:pStyle w:val="ConsPlusNormal"/>
        <w:spacing w:before="220"/>
        <w:ind w:firstLine="540"/>
        <w:jc w:val="both"/>
      </w:pPr>
      <w:r>
        <w:t>копию лицензии на осуществление соответствующей образовательной деятельности, заверенную подписью руководителя образовательной организации и ее печатью;</w:t>
      </w:r>
    </w:p>
    <w:p w:rsidR="00180038" w:rsidRDefault="00180038">
      <w:pPr>
        <w:pStyle w:val="ConsPlusNormal"/>
        <w:spacing w:before="220"/>
        <w:ind w:firstLine="540"/>
        <w:jc w:val="both"/>
      </w:pPr>
      <w:r>
        <w:t>справку налогового органа об исполнении образовательной организацией по состоянию на первое число месяца, в котором ею представлена заявка, обязанности по уплате налогов, сборов, страховых взносов, пеней, штрафов, процентов;</w:t>
      </w:r>
    </w:p>
    <w:p w:rsidR="00180038" w:rsidRDefault="00180038">
      <w:pPr>
        <w:pStyle w:val="ConsPlusNormal"/>
        <w:spacing w:before="220"/>
        <w:ind w:firstLine="540"/>
        <w:jc w:val="both"/>
      </w:pPr>
      <w:r>
        <w:t>согласие органа, осуществляющего функции и полномочия учредителя образовательной организации, являющейся бюджетным или автономным учреждением, на участие образовательной организации в Конкурсе, оформленное на бланке указанного органа;</w:t>
      </w:r>
    </w:p>
    <w:p w:rsidR="00180038" w:rsidRDefault="00180038">
      <w:pPr>
        <w:pStyle w:val="ConsPlusNormal"/>
        <w:spacing w:before="220"/>
        <w:ind w:firstLine="540"/>
        <w:jc w:val="both"/>
      </w:pPr>
      <w:r>
        <w:t xml:space="preserve">справку о соответствии образовательной организации по состоянию на первое число месяца, в котором ею представлена заявка, требованиям, установленным </w:t>
      </w:r>
      <w:hyperlink w:anchor="P58" w:history="1">
        <w:r>
          <w:rPr>
            <w:color w:val="0000FF"/>
          </w:rPr>
          <w:t>подпунктами 4</w:t>
        </w:r>
      </w:hyperlink>
      <w:r>
        <w:t xml:space="preserve"> - </w:t>
      </w:r>
      <w:hyperlink w:anchor="P62" w:history="1">
        <w:r>
          <w:rPr>
            <w:color w:val="0000FF"/>
          </w:rPr>
          <w:t>8 пункта 6</w:t>
        </w:r>
      </w:hyperlink>
      <w:r>
        <w:t xml:space="preserve"> </w:t>
      </w:r>
      <w:r>
        <w:lastRenderedPageBreak/>
        <w:t>настоящих Правил, подписанную руководителем образовательной организации;</w:t>
      </w:r>
    </w:p>
    <w:p w:rsidR="00180038" w:rsidRDefault="00180038">
      <w:pPr>
        <w:pStyle w:val="ConsPlusNormal"/>
        <w:spacing w:before="220"/>
        <w:ind w:firstLine="540"/>
        <w:jc w:val="both"/>
      </w:pPr>
      <w:r>
        <w:t>концепцию мероприятий, направленных на обеспечение оказания услуг.</w:t>
      </w:r>
    </w:p>
    <w:p w:rsidR="00180038" w:rsidRDefault="00180038">
      <w:pPr>
        <w:pStyle w:val="ConsPlusNormal"/>
        <w:spacing w:before="220"/>
        <w:ind w:firstLine="540"/>
        <w:jc w:val="both"/>
      </w:pPr>
      <w:r>
        <w:t>Заявка представляется на бумажном и электронном носителях. Заявка на бумажном носителе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и удостоверяется печатью образовательной организации и подписью ее руководителя.</w:t>
      </w:r>
    </w:p>
    <w:p w:rsidR="00180038" w:rsidRDefault="00180038">
      <w:pPr>
        <w:pStyle w:val="ConsPlusNormal"/>
        <w:spacing w:before="220"/>
        <w:ind w:firstLine="540"/>
        <w:jc w:val="both"/>
      </w:pPr>
      <w:r>
        <w:t>Заявка может быть отозвана образовательной организацией до истечения срока приема заявок, указанного в информационном сообщении, посредством направления руководителем образовательной организации в Министерство соответствующего обращения.</w:t>
      </w:r>
    </w:p>
    <w:p w:rsidR="00180038" w:rsidRDefault="00180038">
      <w:pPr>
        <w:pStyle w:val="ConsPlusNormal"/>
        <w:spacing w:before="220"/>
        <w:ind w:firstLine="540"/>
        <w:jc w:val="both"/>
      </w:pPr>
      <w:r>
        <w:t>9. Заявки регистрируются в день их поступления в журнале регистрации заявок, форма и порядок ведения которого устанавливаются Министерством.</w:t>
      </w:r>
    </w:p>
    <w:p w:rsidR="00180038" w:rsidRDefault="00180038">
      <w:pPr>
        <w:pStyle w:val="ConsPlusNormal"/>
        <w:spacing w:before="220"/>
        <w:ind w:firstLine="540"/>
        <w:jc w:val="both"/>
      </w:pPr>
      <w:r>
        <w:t xml:space="preserve">10. В течение 5 рабочих дней со дня истечения срока приема заявок, указанного в информационном сообщении, Министерство осуществляет проверку соответствия образовательных организаций требованиям, установленным </w:t>
      </w:r>
      <w:hyperlink w:anchor="P54" w:history="1">
        <w:r>
          <w:rPr>
            <w:color w:val="0000FF"/>
          </w:rPr>
          <w:t>пунктом 6</w:t>
        </w:r>
      </w:hyperlink>
      <w:r>
        <w:t xml:space="preserve"> настоящих Правил, соблюдения срока представления заявки, указанного в информационном сообщении,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или решение об отказе в допуске образовательной организации к участию в Конкурсе.</w:t>
      </w:r>
    </w:p>
    <w:p w:rsidR="00180038" w:rsidRDefault="00180038">
      <w:pPr>
        <w:pStyle w:val="ConsPlusNormal"/>
        <w:spacing w:before="220"/>
        <w:ind w:firstLine="540"/>
        <w:jc w:val="both"/>
      </w:pPr>
      <w:r>
        <w:t>Министерство принимает решение об отказе в допуске образовательной организации к участию в Конкурсе в случаях:</w:t>
      </w:r>
    </w:p>
    <w:p w:rsidR="00180038" w:rsidRDefault="00180038">
      <w:pPr>
        <w:pStyle w:val="ConsPlusNormal"/>
        <w:spacing w:before="220"/>
        <w:ind w:firstLine="540"/>
        <w:jc w:val="both"/>
      </w:pPr>
      <w:r>
        <w:t xml:space="preserve">несоответствия образовательной организации хотя бы одному из требований, установленных </w:t>
      </w:r>
      <w:hyperlink w:anchor="P54" w:history="1">
        <w:r>
          <w:rPr>
            <w:color w:val="0000FF"/>
          </w:rPr>
          <w:t>пунктом 6</w:t>
        </w:r>
      </w:hyperlink>
      <w:r>
        <w:t xml:space="preserve"> настоящих Правил;</w:t>
      </w:r>
    </w:p>
    <w:p w:rsidR="00180038" w:rsidRDefault="00180038">
      <w:pPr>
        <w:pStyle w:val="ConsPlusNormal"/>
        <w:spacing w:before="220"/>
        <w:ind w:firstLine="540"/>
        <w:jc w:val="both"/>
      </w:pPr>
      <w:r>
        <w:t>представления образовательной организацией заявки по истечении срока приема заявок, указанного в информационном сообщении;</w:t>
      </w:r>
    </w:p>
    <w:p w:rsidR="00180038" w:rsidRDefault="00180038">
      <w:pPr>
        <w:pStyle w:val="ConsPlusNormal"/>
        <w:spacing w:before="220"/>
        <w:ind w:firstLine="540"/>
        <w:jc w:val="both"/>
      </w:pPr>
      <w:r>
        <w:t>представления образовательной организацией документов (копий документов), входящих в состав заявки, не в полном объеме либо с нарушением предъявляемых к ним требований и (или) наличия в них неполных и (или) недостоверных сведений.</w:t>
      </w:r>
    </w:p>
    <w:p w:rsidR="00180038" w:rsidRDefault="00180038">
      <w:pPr>
        <w:pStyle w:val="ConsPlusNormal"/>
        <w:spacing w:before="220"/>
        <w:ind w:firstLine="540"/>
        <w:jc w:val="both"/>
      </w:pPr>
      <w:r>
        <w:t>Министерство уведомляет образовательные организации о принятых решениях не позднее первого рабочего дня, следующего за днем их принятия. При этом в случае принятия Министерством решения об отказе в допуске образовательной организации к участию в Конкурсе в уведомлении должны быть изложены обстоятельства, послужившие основанием для принятия такого решения. Уведомления направляются регистрируемыми почтовыми отправлениями либо передаются образовательным организациям или их представителям непосредственно.</w:t>
      </w:r>
    </w:p>
    <w:p w:rsidR="00180038" w:rsidRDefault="00180038">
      <w:pPr>
        <w:pStyle w:val="ConsPlusNormal"/>
        <w:spacing w:before="220"/>
        <w:ind w:firstLine="540"/>
        <w:jc w:val="both"/>
      </w:pPr>
      <w:r>
        <w:t>11. Для определения победителей Конкурса Министерство создает конкурсную комиссию (далее - Комиссия). Министерство организует деятельность Комиссии, в том числе проведение ее заседаний.</w:t>
      </w:r>
    </w:p>
    <w:p w:rsidR="00180038" w:rsidRDefault="00180038">
      <w:pPr>
        <w:pStyle w:val="ConsPlusNormal"/>
        <w:spacing w:before="220"/>
        <w:ind w:firstLine="540"/>
        <w:jc w:val="both"/>
      </w:pPr>
      <w:r>
        <w:t xml:space="preserve">Комиссия формируется в составе председателя Комиссии, заместителя председателя Комиссии, секретаря Комиссии и членов Комиссии. В состав Комиссии включаются представители исполнительных органов государственной власти Ульяновской области и образовательных организаций, не участвующих в Конкурсе (по согласованию). В случае необходимости для участия в </w:t>
      </w:r>
      <w:r>
        <w:lastRenderedPageBreak/>
        <w:t>заседании Комиссии приглашаются специалисты и эксперты в области образования, а также представители общественных организаций. Председатель Комиссии, заместитель председателя Комиссии, секретарь Комиссии и члены Комиссии принимают участие в деятельности Комиссии на безвозмездной основе.</w:t>
      </w:r>
    </w:p>
    <w:p w:rsidR="00180038" w:rsidRDefault="00180038">
      <w:pPr>
        <w:pStyle w:val="ConsPlusNormal"/>
        <w:spacing w:before="220"/>
        <w:ind w:firstLine="540"/>
        <w:jc w:val="both"/>
      </w:pPr>
      <w:r>
        <w:t>Заседание Комиссии считается правомочным, если на нем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180038" w:rsidRDefault="00180038">
      <w:pPr>
        <w:pStyle w:val="ConsPlusNormal"/>
        <w:spacing w:before="220"/>
        <w:ind w:firstLine="540"/>
        <w:jc w:val="both"/>
      </w:pPr>
      <w: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деятельности Комиссии письменно уведомить об этом председателя Комиссии.</w:t>
      </w:r>
    </w:p>
    <w:p w:rsidR="00180038" w:rsidRDefault="00180038">
      <w:pPr>
        <w:pStyle w:val="ConsPlusNormal"/>
        <w:spacing w:before="220"/>
        <w:ind w:firstLine="540"/>
        <w:jc w:val="both"/>
      </w:pPr>
      <w:r>
        <w:t>Состав Комиссии и положение о деятельности Комиссии утверждаются правовыми актами Министерства.</w:t>
      </w:r>
    </w:p>
    <w:p w:rsidR="00180038" w:rsidRDefault="00180038">
      <w:pPr>
        <w:pStyle w:val="ConsPlusNormal"/>
        <w:spacing w:before="220"/>
        <w:ind w:firstLine="540"/>
        <w:jc w:val="both"/>
      </w:pPr>
      <w:bookmarkStart w:id="6" w:name="P100"/>
      <w:bookmarkEnd w:id="6"/>
      <w:r>
        <w:t>12. Министерство в течение 2 рабочих дней со дня принятия решения о допуске образовательной организации к участию в Конкурсе передает Комиссии заявки. Комиссия в течение 5 рабочих дней со дня получения от Министерства заявки:</w:t>
      </w:r>
    </w:p>
    <w:p w:rsidR="00180038" w:rsidRDefault="00180038">
      <w:pPr>
        <w:pStyle w:val="ConsPlusNormal"/>
        <w:spacing w:before="220"/>
        <w:ind w:firstLine="540"/>
        <w:jc w:val="both"/>
      </w:pPr>
      <w:r>
        <w:t xml:space="preserve">оценивает с применением балльной системы соответствие каждой заявки каждому из критериев, установленных </w:t>
      </w:r>
      <w:hyperlink w:anchor="P103" w:history="1">
        <w:r>
          <w:rPr>
            <w:color w:val="0000FF"/>
          </w:rPr>
          <w:t>пунктом 13</w:t>
        </w:r>
      </w:hyperlink>
      <w:r>
        <w:t xml:space="preserve"> настоящих Правил. Число баллов, выставленных всеми членами Комиссии по итогам оценки каждой заявки, суммируется. Полученное в результате этого число представляет собой итоговую сумму баллов, присвоенных заявке. Победителем Конкурса признается образовательная организация, заявка которой набрала наибольшее количество баллов. В случае если две или более заявки набрали одинаковое количество баллов, члены Комиссии проводят повторное обсуждение таких заявок, после чего переходят к их повторной оценке, осуществляемой в соответствии с настоящим пунктом;</w:t>
      </w:r>
    </w:p>
    <w:p w:rsidR="00180038" w:rsidRDefault="00180038">
      <w:pPr>
        <w:pStyle w:val="ConsPlusNormal"/>
        <w:spacing w:before="220"/>
        <w:ind w:firstLine="540"/>
        <w:jc w:val="both"/>
      </w:pPr>
      <w:r>
        <w:t xml:space="preserve">определяет объемы грантов, подлежащих предоставлению образовательным организациям, ставшим победителями Конкурса. Объемы грантов, подлежащих предоставлению образовательным организациям, ставшим победителями Конкурса, определяются исходя из объема затрат образовательной организации, связанных с оказанием услуг, указанных в </w:t>
      </w:r>
      <w:hyperlink w:anchor="P49" w:history="1">
        <w:r>
          <w:rPr>
            <w:color w:val="0000FF"/>
          </w:rPr>
          <w:t>пункте 5</w:t>
        </w:r>
      </w:hyperlink>
      <w:r>
        <w:t xml:space="preserve"> настоящих Правил, но не более 2358600 рублей.</w:t>
      </w:r>
    </w:p>
    <w:p w:rsidR="00180038" w:rsidRDefault="00180038">
      <w:pPr>
        <w:pStyle w:val="ConsPlusNormal"/>
        <w:spacing w:before="220"/>
        <w:ind w:firstLine="540"/>
        <w:jc w:val="both"/>
      </w:pPr>
      <w:bookmarkStart w:id="7" w:name="P103"/>
      <w:bookmarkEnd w:id="7"/>
      <w:r>
        <w:t>13. Оценка заявок осуществляется с применением балльной системы в соответствии со следующими критериями оценки заявок:</w:t>
      </w:r>
    </w:p>
    <w:p w:rsidR="00180038" w:rsidRDefault="001800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4876"/>
      </w:tblGrid>
      <w:tr w:rsidR="00180038">
        <w:tc>
          <w:tcPr>
            <w:tcW w:w="567" w:type="dxa"/>
            <w:vAlign w:val="bottom"/>
          </w:tcPr>
          <w:p w:rsidR="00180038" w:rsidRDefault="00180038">
            <w:pPr>
              <w:pStyle w:val="ConsPlusNormal"/>
              <w:jc w:val="center"/>
            </w:pPr>
            <w:r>
              <w:t>N п/п</w:t>
            </w:r>
          </w:p>
        </w:tc>
        <w:tc>
          <w:tcPr>
            <w:tcW w:w="3572" w:type="dxa"/>
            <w:vAlign w:val="center"/>
          </w:tcPr>
          <w:p w:rsidR="00180038" w:rsidRDefault="00180038">
            <w:pPr>
              <w:pStyle w:val="ConsPlusNormal"/>
              <w:jc w:val="center"/>
            </w:pPr>
            <w:r>
              <w:t>Наименование критерия</w:t>
            </w:r>
          </w:p>
        </w:tc>
        <w:tc>
          <w:tcPr>
            <w:tcW w:w="4876" w:type="dxa"/>
            <w:vAlign w:val="center"/>
          </w:tcPr>
          <w:p w:rsidR="00180038" w:rsidRDefault="00180038">
            <w:pPr>
              <w:pStyle w:val="ConsPlusNormal"/>
              <w:jc w:val="center"/>
            </w:pPr>
            <w:r>
              <w:t>Число баллов, соответствующих критерию</w:t>
            </w:r>
          </w:p>
        </w:tc>
      </w:tr>
      <w:tr w:rsidR="00180038">
        <w:tc>
          <w:tcPr>
            <w:tcW w:w="567" w:type="dxa"/>
            <w:vAlign w:val="bottom"/>
          </w:tcPr>
          <w:p w:rsidR="00180038" w:rsidRDefault="00180038">
            <w:pPr>
              <w:pStyle w:val="ConsPlusNormal"/>
              <w:jc w:val="center"/>
            </w:pPr>
            <w:r>
              <w:t>1</w:t>
            </w:r>
          </w:p>
        </w:tc>
        <w:tc>
          <w:tcPr>
            <w:tcW w:w="3572" w:type="dxa"/>
            <w:vAlign w:val="bottom"/>
          </w:tcPr>
          <w:p w:rsidR="00180038" w:rsidRDefault="00180038">
            <w:pPr>
              <w:pStyle w:val="ConsPlusNormal"/>
              <w:jc w:val="center"/>
            </w:pPr>
            <w:r>
              <w:t>2</w:t>
            </w:r>
          </w:p>
        </w:tc>
        <w:tc>
          <w:tcPr>
            <w:tcW w:w="4876" w:type="dxa"/>
          </w:tcPr>
          <w:p w:rsidR="00180038" w:rsidRDefault="00180038">
            <w:pPr>
              <w:pStyle w:val="ConsPlusNormal"/>
              <w:jc w:val="center"/>
            </w:pPr>
            <w:r>
              <w:t>3</w:t>
            </w:r>
          </w:p>
        </w:tc>
      </w:tr>
      <w:tr w:rsidR="00180038">
        <w:tc>
          <w:tcPr>
            <w:tcW w:w="567" w:type="dxa"/>
          </w:tcPr>
          <w:p w:rsidR="00180038" w:rsidRDefault="00180038">
            <w:pPr>
              <w:pStyle w:val="ConsPlusNormal"/>
              <w:jc w:val="center"/>
            </w:pPr>
            <w:r>
              <w:t>1.</w:t>
            </w:r>
          </w:p>
        </w:tc>
        <w:tc>
          <w:tcPr>
            <w:tcW w:w="3572" w:type="dxa"/>
            <w:vAlign w:val="bottom"/>
          </w:tcPr>
          <w:p w:rsidR="00180038" w:rsidRDefault="00180038">
            <w:pPr>
              <w:pStyle w:val="ConsPlusNormal"/>
            </w:pPr>
            <w:r>
              <w:t>Наличие опыта реализации образовательной организацией программ: дошкольного образования; среднего общего образования</w:t>
            </w:r>
          </w:p>
        </w:tc>
        <w:tc>
          <w:tcPr>
            <w:tcW w:w="4876" w:type="dxa"/>
          </w:tcPr>
          <w:p w:rsidR="00180038" w:rsidRDefault="00180038">
            <w:pPr>
              <w:pStyle w:val="ConsPlusNormal"/>
              <w:jc w:val="both"/>
            </w:pPr>
            <w:r>
              <w:t>5 баллов 10 баллов</w:t>
            </w:r>
          </w:p>
        </w:tc>
      </w:tr>
      <w:tr w:rsidR="00180038">
        <w:tc>
          <w:tcPr>
            <w:tcW w:w="567" w:type="dxa"/>
          </w:tcPr>
          <w:p w:rsidR="00180038" w:rsidRDefault="00180038">
            <w:pPr>
              <w:pStyle w:val="ConsPlusNormal"/>
              <w:jc w:val="center"/>
            </w:pPr>
            <w:r>
              <w:t>2.</w:t>
            </w:r>
          </w:p>
        </w:tc>
        <w:tc>
          <w:tcPr>
            <w:tcW w:w="3572" w:type="dxa"/>
          </w:tcPr>
          <w:p w:rsidR="00180038" w:rsidRDefault="00180038">
            <w:pPr>
              <w:pStyle w:val="ConsPlusNormal"/>
            </w:pPr>
            <w:r>
              <w:t>Объем финансового обеспечения затрат, связанных с оказанием услуг, за счет собственных средств образовательной организации</w:t>
            </w:r>
          </w:p>
        </w:tc>
        <w:tc>
          <w:tcPr>
            <w:tcW w:w="4876" w:type="dxa"/>
          </w:tcPr>
          <w:p w:rsidR="00180038" w:rsidRDefault="00180038">
            <w:pPr>
              <w:pStyle w:val="ConsPlusNormal"/>
              <w:jc w:val="both"/>
            </w:pPr>
            <w:r>
              <w:t>Сумма средств:</w:t>
            </w:r>
          </w:p>
          <w:p w:rsidR="00180038" w:rsidRDefault="00180038">
            <w:pPr>
              <w:pStyle w:val="ConsPlusNormal"/>
              <w:jc w:val="both"/>
            </w:pPr>
            <w:r>
              <w:t>от 30,0 тыс. рублей до 60,0 тыс. рублей - 10 баллов;</w:t>
            </w:r>
          </w:p>
          <w:p w:rsidR="00180038" w:rsidRDefault="00180038">
            <w:pPr>
              <w:pStyle w:val="ConsPlusNormal"/>
              <w:jc w:val="both"/>
            </w:pPr>
            <w:r>
              <w:t>от 60,1 тыс. рублей до 100,0 тыс. рублей - 20 баллов;</w:t>
            </w:r>
          </w:p>
          <w:p w:rsidR="00180038" w:rsidRDefault="00180038">
            <w:pPr>
              <w:pStyle w:val="ConsPlusNormal"/>
              <w:jc w:val="both"/>
            </w:pPr>
            <w:r>
              <w:t>свыше 100,0 тыс. рублей - 30 баллов</w:t>
            </w:r>
          </w:p>
        </w:tc>
      </w:tr>
      <w:tr w:rsidR="00180038">
        <w:tc>
          <w:tcPr>
            <w:tcW w:w="567" w:type="dxa"/>
          </w:tcPr>
          <w:p w:rsidR="00180038" w:rsidRDefault="00180038">
            <w:pPr>
              <w:pStyle w:val="ConsPlusNormal"/>
              <w:jc w:val="center"/>
            </w:pPr>
            <w:r>
              <w:lastRenderedPageBreak/>
              <w:t>3.</w:t>
            </w:r>
          </w:p>
        </w:tc>
        <w:tc>
          <w:tcPr>
            <w:tcW w:w="3572" w:type="dxa"/>
          </w:tcPr>
          <w:p w:rsidR="00180038" w:rsidRDefault="00180038">
            <w:pPr>
              <w:pStyle w:val="ConsPlusNormal"/>
            </w:pPr>
            <w:r>
              <w:t>Количество мероприятий, направленных на обеспечение оказания услуг</w:t>
            </w:r>
          </w:p>
        </w:tc>
        <w:tc>
          <w:tcPr>
            <w:tcW w:w="4876" w:type="dxa"/>
          </w:tcPr>
          <w:p w:rsidR="00180038" w:rsidRDefault="00180038">
            <w:pPr>
              <w:pStyle w:val="ConsPlusNormal"/>
              <w:jc w:val="both"/>
            </w:pPr>
            <w:r>
              <w:t>От 50 до 100 мероприятий - 10 баллов;</w:t>
            </w:r>
          </w:p>
          <w:p w:rsidR="00180038" w:rsidRDefault="00180038">
            <w:pPr>
              <w:pStyle w:val="ConsPlusNormal"/>
              <w:jc w:val="both"/>
            </w:pPr>
            <w:r>
              <w:t>от 101 до 150 мероприятий - 15 баллов;</w:t>
            </w:r>
          </w:p>
          <w:p w:rsidR="00180038" w:rsidRDefault="00180038">
            <w:pPr>
              <w:pStyle w:val="ConsPlusNormal"/>
              <w:jc w:val="both"/>
            </w:pPr>
            <w:r>
              <w:t>от 151 мероприятия и больше - 20 баллов</w:t>
            </w:r>
          </w:p>
        </w:tc>
      </w:tr>
    </w:tbl>
    <w:p w:rsidR="00180038" w:rsidRDefault="00180038">
      <w:pPr>
        <w:pStyle w:val="ConsPlusNormal"/>
        <w:jc w:val="both"/>
      </w:pPr>
    </w:p>
    <w:p w:rsidR="00180038" w:rsidRDefault="00180038">
      <w:pPr>
        <w:pStyle w:val="ConsPlusNormal"/>
        <w:ind w:firstLine="540"/>
        <w:jc w:val="both"/>
      </w:pPr>
      <w:r>
        <w:t>14. Решения Комиссии отражаются в протоколе заседания Комиссии (далее - протокол), в котором должны содержаться:</w:t>
      </w:r>
    </w:p>
    <w:p w:rsidR="00180038" w:rsidRDefault="00180038">
      <w:pPr>
        <w:pStyle w:val="ConsPlusNormal"/>
        <w:spacing w:before="220"/>
        <w:ind w:firstLine="540"/>
        <w:jc w:val="both"/>
      </w:pPr>
      <w:r>
        <w:t>перечень образовательных организаций, ставших победителями Конкурса, в отношении которых Комиссия рекомендует Министерству принять решение о предоставлении грантов, а также сведения об объемах указанных грантов;</w:t>
      </w:r>
    </w:p>
    <w:p w:rsidR="00180038" w:rsidRDefault="00180038">
      <w:pPr>
        <w:pStyle w:val="ConsPlusNormal"/>
        <w:spacing w:before="220"/>
        <w:ind w:firstLine="540"/>
        <w:jc w:val="both"/>
      </w:pPr>
      <w:r>
        <w:t>перечень образовательных организаций, не ставших победителями Конкурса, в отношении которых Комиссия рекомендует Министерству принять решение об отказе в предоставлении грантов.</w:t>
      </w:r>
    </w:p>
    <w:p w:rsidR="00180038" w:rsidRDefault="00180038">
      <w:pPr>
        <w:pStyle w:val="ConsPlusNormal"/>
        <w:spacing w:before="220"/>
        <w:ind w:firstLine="540"/>
        <w:jc w:val="both"/>
      </w:pPr>
      <w:r>
        <w:t>Протокол оформляется не позднее 2 рабочих дней со дня проведения заседания Комиссии и подписывается председательствующим на заседании Комиссии, секретарем Комиссии и всеми членами Комиссии, присутствовавшими на ее заседании. Копия протокола размещается на официальном сайте не позднее 3 рабочих дней со дня его подписания, а если источником финансового обеспечения расходных обязательств Ульяновской области, связанных с предоставлением грантов, являются межбюджетные трансферты, имеющие целевое назначение, из федерального бюджета областному бюджету Ульяновской области, - также на едином портале. Срок размещения протокола на официальном сайте (едином портале) составляет 3 месяца.</w:t>
      </w:r>
    </w:p>
    <w:p w:rsidR="00180038" w:rsidRDefault="00180038">
      <w:pPr>
        <w:pStyle w:val="ConsPlusNormal"/>
        <w:spacing w:before="220"/>
        <w:ind w:firstLine="540"/>
        <w:jc w:val="both"/>
      </w:pPr>
      <w:bookmarkStart w:id="8" w:name="P130"/>
      <w:bookmarkEnd w:id="8"/>
      <w:r>
        <w:t>15. На основании протокола Министерство в течение 10 рабочих дней со дня его получения:</w:t>
      </w:r>
    </w:p>
    <w:p w:rsidR="00180038" w:rsidRDefault="00180038">
      <w:pPr>
        <w:pStyle w:val="ConsPlusNormal"/>
        <w:spacing w:before="220"/>
        <w:ind w:firstLine="540"/>
        <w:jc w:val="both"/>
      </w:pPr>
      <w:r>
        <w:t>1) принимает решение о предоставлении гранта образовательным организациям, ставшим победителями Конкурса (далее - получатели гранта), содержащее сведения об объемах подлежащих предоставлению грантов, и решение об отказе в предоставлении грантов образовательным организациям, не ставшим победителями Конкурса, которые оформляются правовым актом Министерства;</w:t>
      </w:r>
    </w:p>
    <w:p w:rsidR="00180038" w:rsidRDefault="00180038">
      <w:pPr>
        <w:pStyle w:val="ConsPlusNormal"/>
        <w:spacing w:before="220"/>
        <w:ind w:firstLine="540"/>
        <w:jc w:val="both"/>
      </w:pPr>
      <w:r>
        <w:t>2) направляет получателям гранта уведомления о предоставлении им грантов, содержащие сведения об объемах подлежащих предоставлению грантов, регистрируемыми почтовыми отправлениями либо передает указанные уведомления получателям грантов или их представителям непосредственно;</w:t>
      </w:r>
    </w:p>
    <w:p w:rsidR="00180038" w:rsidRDefault="00180038">
      <w:pPr>
        <w:pStyle w:val="ConsPlusNormal"/>
        <w:spacing w:before="220"/>
        <w:ind w:firstLine="540"/>
        <w:jc w:val="both"/>
      </w:pPr>
      <w:r>
        <w:t>3) направляет образовательным организациям, в отношении которых принято решение об отказе в предоставлении грантов, уведомления об отказе в предоставлении им грантов регистрируемыми почтовыми отправлениями либо передает указанные уведомления представителям образовательных организаций непосредственно;</w:t>
      </w:r>
    </w:p>
    <w:p w:rsidR="00180038" w:rsidRDefault="00180038">
      <w:pPr>
        <w:pStyle w:val="ConsPlusNormal"/>
        <w:spacing w:before="220"/>
        <w:ind w:firstLine="540"/>
        <w:jc w:val="both"/>
      </w:pPr>
      <w:r>
        <w:t xml:space="preserve">4) заключает с получателями грантов соглашения о предоставлении грантов в соответствии с типовой формой, установленной Министерством финансов Ульяновской области, а если источником финансового обеспечения расходных обязательств Ульяновской области, связанных с предоставлением грантов, являются межбюджетные трансферты, имеющие целевое назначение, из федерального бюджета областному бюджету Ульяновской области, - в соответствии с типовой формой, установленной Министерством финансов Российской Федерации. Если в течение срока, указанного в </w:t>
      </w:r>
      <w:hyperlink w:anchor="P130" w:history="1">
        <w:r>
          <w:rPr>
            <w:color w:val="0000FF"/>
          </w:rPr>
          <w:t>абзаце первом</w:t>
        </w:r>
      </w:hyperlink>
      <w:r>
        <w:t xml:space="preserve"> настоящего пункта, соглашение о предоставлении гранта не было заключено по обстоятельствам, за которые отвечает получатель гранта, он утрачивает право на получение гранта. Если источником финансового обеспечения расходных обязательств Ульяновской области, связанных с предоставлением грантов, являются межбюджетные трансферты, имеющие целевое назначение, из федерального бюджета, областному бюджету Ульяновской области, соглашение о предоставлении гранта заключается с соблюдением </w:t>
      </w:r>
      <w:r>
        <w:lastRenderedPageBreak/>
        <w:t>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180038" w:rsidRDefault="00180038">
      <w:pPr>
        <w:pStyle w:val="ConsPlusNormal"/>
        <w:spacing w:before="220"/>
        <w:ind w:firstLine="540"/>
        <w:jc w:val="both"/>
      </w:pPr>
      <w:r>
        <w:t>16. Соглашение о предоставлении гранта должно содержать в том числе:</w:t>
      </w:r>
    </w:p>
    <w:p w:rsidR="00180038" w:rsidRDefault="00180038">
      <w:pPr>
        <w:pStyle w:val="ConsPlusNormal"/>
        <w:spacing w:before="220"/>
        <w:ind w:firstLine="540"/>
        <w:jc w:val="both"/>
      </w:pPr>
      <w:r>
        <w:t>сведения об объеме гранта, о целях, условиях и порядке его предоставления, в том числе сроках перечисления;</w:t>
      </w:r>
    </w:p>
    <w:p w:rsidR="00180038" w:rsidRDefault="00180038">
      <w:pPr>
        <w:pStyle w:val="ConsPlusNormal"/>
        <w:spacing w:before="220"/>
        <w:ind w:firstLine="540"/>
        <w:jc w:val="both"/>
      </w:pPr>
      <w:r>
        <w:t>значения результатов предоставления гранта;</w:t>
      </w:r>
    </w:p>
    <w:p w:rsidR="00180038" w:rsidRDefault="00180038">
      <w:pPr>
        <w:pStyle w:val="ConsPlusNormal"/>
        <w:spacing w:before="220"/>
        <w:ind w:firstLine="540"/>
        <w:jc w:val="both"/>
      </w:pPr>
      <w:r>
        <w:t>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 целей и порядка, установленных при предоставлении гранта, и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80038" w:rsidRDefault="00180038">
      <w:pPr>
        <w:pStyle w:val="ConsPlusNormal"/>
        <w:spacing w:before="220"/>
        <w:ind w:firstLine="540"/>
        <w:jc w:val="both"/>
      </w:pPr>
      <w:r>
        <w:t>обязанность получателя гранта включать в договоры (соглашения), заключенные в целях исполнения обязательств по соглашению о предоставлении грантов,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установленных при предоставлении гранта.</w:t>
      </w:r>
    </w:p>
    <w:p w:rsidR="00180038" w:rsidRDefault="00180038">
      <w:pPr>
        <w:pStyle w:val="ConsPlusNormal"/>
        <w:spacing w:before="220"/>
        <w:ind w:firstLine="540"/>
        <w:jc w:val="both"/>
      </w:pPr>
      <w:r>
        <w:t>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грантов в объеме, сведения о котором содержатся в соглашении о предоставлении грантов, в указанное соглашение подлежат включению условия о согласовании его новых условий или о расторжении этого соглашения в случае недостижения Министерством и получателем гранта согласия относительно таких новых условий.</w:t>
      </w:r>
    </w:p>
    <w:p w:rsidR="00180038" w:rsidRDefault="00180038">
      <w:pPr>
        <w:pStyle w:val="ConsPlusNormal"/>
        <w:spacing w:before="220"/>
        <w:ind w:firstLine="540"/>
        <w:jc w:val="both"/>
      </w:pPr>
      <w:r>
        <w:t>17. Грант перечисляется Министерством единовременно на лицевой счет, открытый получателю гранта в Министерстве финансов Ульяновской области, а организации - индивидуальному предпринимателю - в кредитной организации, в сроки, установленные соглашением.</w:t>
      </w:r>
    </w:p>
    <w:p w:rsidR="00180038" w:rsidRDefault="00180038">
      <w:pPr>
        <w:pStyle w:val="ConsPlusNormal"/>
        <w:spacing w:before="220"/>
        <w:ind w:firstLine="540"/>
        <w:jc w:val="both"/>
      </w:pPr>
      <w:r>
        <w:t>18. Результатами предоставления гранта являются:</w:t>
      </w:r>
    </w:p>
    <w:p w:rsidR="00180038" w:rsidRDefault="00180038">
      <w:pPr>
        <w:pStyle w:val="ConsPlusNormal"/>
        <w:spacing w:before="220"/>
        <w:ind w:firstLine="540"/>
        <w:jc w:val="both"/>
      </w:pPr>
      <w:r>
        <w:t>количество оказанных услуг психологической, психолого-педагогической и социальной консультативной помощи родителям (иным законным представителям) детей, испытывающих трудности в освоении общеобразовательных программ, развитии и социальной адаптации;</w:t>
      </w:r>
    </w:p>
    <w:p w:rsidR="00180038" w:rsidRDefault="00180038">
      <w:pPr>
        <w:pStyle w:val="ConsPlusNormal"/>
        <w:spacing w:before="220"/>
        <w:ind w:firstLine="540"/>
        <w:jc w:val="both"/>
      </w:pPr>
      <w:r>
        <w:t>количество оказанных услуг методической и консультативной помощи гражданам, желающим принять в свои семьи детей, оставшихся без попечения родителей;</w:t>
      </w:r>
    </w:p>
    <w:p w:rsidR="00180038" w:rsidRDefault="00180038">
      <w:pPr>
        <w:pStyle w:val="ConsPlusNormal"/>
        <w:spacing w:before="220"/>
        <w:ind w:firstLine="540"/>
        <w:jc w:val="both"/>
      </w:pPr>
      <w:r>
        <w:t>количество оказанных родителям (иным законным представителям) услуг консультативной и просветительской помощи по вопросам воспитания, адаптации, социализации и развития детей;</w:t>
      </w:r>
    </w:p>
    <w:p w:rsidR="00180038" w:rsidRDefault="00180038">
      <w:pPr>
        <w:pStyle w:val="ConsPlusNormal"/>
        <w:spacing w:before="220"/>
        <w:ind w:firstLine="540"/>
        <w:jc w:val="both"/>
      </w:pPr>
      <w:r>
        <w:t>доля граждан, положительно оценивших качество услуг психологической, психолого-педагогической, методической и социальной консультативной помощи, от общего числа обратившихся за получением услуги.</w:t>
      </w:r>
    </w:p>
    <w:p w:rsidR="00180038" w:rsidRDefault="00180038">
      <w:pPr>
        <w:pStyle w:val="ConsPlusNormal"/>
        <w:spacing w:before="220"/>
        <w:ind w:firstLine="540"/>
        <w:jc w:val="both"/>
      </w:pPr>
      <w:r>
        <w:t xml:space="preserve">19. Получатель гранта не позднее 15 января года, следующего за годом, в котором ему был предоставлен грант, представляет в Министерство отчет об осуществлении затрат, источником финансового обеспечения которых является грант, и отчет о достижении результатов предоставления гранта, составленные по форме, определенной типовой формой соглашения о </w:t>
      </w:r>
      <w:r>
        <w:lastRenderedPageBreak/>
        <w:t>предоставлении субсидий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 Ульяновской области, а если источником финансового обеспечения расходных обязательств Ульяновской области, связанных с предоставлением грантов, являются имеющие целевое назначение межбюджетные трансферты из федерального бюджета областному бюджету Ульяновской области, - составленные по форме, определенной Министерством финансов Российской Федерации для существующего вида субсидий.</w:t>
      </w:r>
    </w:p>
    <w:p w:rsidR="00180038" w:rsidRDefault="00180038">
      <w:pPr>
        <w:pStyle w:val="ConsPlusNormal"/>
        <w:spacing w:before="220"/>
        <w:ind w:firstLine="540"/>
        <w:jc w:val="both"/>
      </w:pPr>
      <w:r>
        <w:t>20. Министерство обеспечивает соблюдение получателями грантов условий, целей и порядка, установленных при предоставлении грантов.</w:t>
      </w:r>
    </w:p>
    <w:p w:rsidR="00180038" w:rsidRDefault="00180038">
      <w:pPr>
        <w:pStyle w:val="ConsPlusNormal"/>
        <w:spacing w:before="220"/>
        <w:ind w:firstLine="540"/>
        <w:jc w:val="both"/>
      </w:pPr>
      <w:r>
        <w:t>Министерство и органы государственного финансового контроля осуществляют обязательную проверку соблюдения получателями грантов условий, целей и порядка, установленных при предоставлении гранта.</w:t>
      </w:r>
    </w:p>
    <w:p w:rsidR="00180038" w:rsidRDefault="00180038">
      <w:pPr>
        <w:pStyle w:val="ConsPlusNormal"/>
        <w:spacing w:before="220"/>
        <w:ind w:firstLine="540"/>
        <w:jc w:val="both"/>
      </w:pPr>
      <w:bookmarkStart w:id="9" w:name="P150"/>
      <w:bookmarkEnd w:id="9"/>
      <w:r>
        <w:t>21. В случае нарушения получателем гранта условий, установленных при предоставлении гранта, или установления факта представления ложных, либо намеренно искаженных сведений, выявленных по результатам проверок, проведенных Министерством или уполномоченным органом государственного финансового контроля, грант подлежит возврату в областной бюджет Ульяновской области в полном объеме.</w:t>
      </w:r>
    </w:p>
    <w:p w:rsidR="00180038" w:rsidRDefault="00180038">
      <w:pPr>
        <w:pStyle w:val="ConsPlusNormal"/>
        <w:spacing w:before="220"/>
        <w:ind w:firstLine="540"/>
        <w:jc w:val="both"/>
      </w:pPr>
      <w:bookmarkStart w:id="10" w:name="P151"/>
      <w:bookmarkEnd w:id="10"/>
      <w:r>
        <w:t>22. В случае недостижения получателем гранта одного или нескольких результатов предоставления гранта грант подлежит возврату в областной бюджет Ульяновской области в объеме, определенном по следующей формуле:</w:t>
      </w:r>
    </w:p>
    <w:p w:rsidR="00180038" w:rsidRDefault="00180038">
      <w:pPr>
        <w:pStyle w:val="ConsPlusNormal"/>
        <w:jc w:val="both"/>
      </w:pPr>
    </w:p>
    <w:p w:rsidR="00180038" w:rsidRDefault="00180038">
      <w:pPr>
        <w:pStyle w:val="ConsPlusNormal"/>
        <w:ind w:firstLine="540"/>
        <w:jc w:val="both"/>
      </w:pPr>
      <w:r>
        <w:t>Vвозврата = Vгранта x k x m / n, где:</w:t>
      </w:r>
    </w:p>
    <w:p w:rsidR="00180038" w:rsidRDefault="00180038">
      <w:pPr>
        <w:pStyle w:val="ConsPlusNormal"/>
        <w:jc w:val="both"/>
      </w:pPr>
    </w:p>
    <w:p w:rsidR="00180038" w:rsidRDefault="00180038">
      <w:pPr>
        <w:pStyle w:val="ConsPlusNormal"/>
        <w:ind w:firstLine="540"/>
        <w:jc w:val="both"/>
      </w:pPr>
      <w:r>
        <w:t>Vвозврата - объем гранта, подлежащего возврату в областной бюджет Ульяновской области;</w:t>
      </w:r>
    </w:p>
    <w:p w:rsidR="00180038" w:rsidRDefault="00180038">
      <w:pPr>
        <w:pStyle w:val="ConsPlusNormal"/>
        <w:spacing w:before="220"/>
        <w:ind w:firstLine="540"/>
        <w:jc w:val="both"/>
      </w:pPr>
      <w:r>
        <w:t>Vгранта - объем гранта, предоставленного получателю гранта;</w:t>
      </w:r>
    </w:p>
    <w:p w:rsidR="00180038" w:rsidRDefault="00180038">
      <w:pPr>
        <w:pStyle w:val="ConsPlusNormal"/>
        <w:spacing w:before="220"/>
        <w:ind w:firstLine="540"/>
        <w:jc w:val="both"/>
      </w:pPr>
      <w:r>
        <w:t>k - значение коэффициента, применяемого для определения объема гранта, подлежащего возврату в областной бюджет Ульяновской области (далее - значение коэффициента возврата гранта);</w:t>
      </w:r>
    </w:p>
    <w:p w:rsidR="00180038" w:rsidRDefault="00180038">
      <w:pPr>
        <w:pStyle w:val="ConsPlusNormal"/>
        <w:spacing w:before="220"/>
        <w:ind w:firstLine="540"/>
        <w:jc w:val="both"/>
      </w:pPr>
      <w:r>
        <w:t>m - количество результатов предоставления гранта, применительно к которым значение индекса, отражающего уровень недостижения значений i-го результата предоставления гранта, является положительным;</w:t>
      </w:r>
    </w:p>
    <w:p w:rsidR="00180038" w:rsidRDefault="00180038">
      <w:pPr>
        <w:pStyle w:val="ConsPlusNormal"/>
        <w:spacing w:before="220"/>
        <w:ind w:firstLine="540"/>
        <w:jc w:val="both"/>
      </w:pPr>
      <w:r>
        <w:t>n - общее количество результатов предоставления гранта.</w:t>
      </w:r>
    </w:p>
    <w:p w:rsidR="00180038" w:rsidRDefault="00180038">
      <w:pPr>
        <w:pStyle w:val="ConsPlusNormal"/>
        <w:spacing w:before="220"/>
        <w:ind w:firstLine="540"/>
        <w:jc w:val="both"/>
      </w:pPr>
      <w:r>
        <w:t>Значение коэффициента возврата гранта к определяется по следующей формуле:</w:t>
      </w:r>
    </w:p>
    <w:p w:rsidR="00180038" w:rsidRDefault="00180038">
      <w:pPr>
        <w:pStyle w:val="ConsPlusNormal"/>
        <w:jc w:val="both"/>
      </w:pPr>
    </w:p>
    <w:p w:rsidR="00180038" w:rsidRPr="00180038" w:rsidRDefault="00180038">
      <w:pPr>
        <w:pStyle w:val="ConsPlusNormal"/>
        <w:ind w:firstLine="540"/>
        <w:jc w:val="both"/>
        <w:rPr>
          <w:lang w:val="en-US"/>
        </w:rPr>
      </w:pPr>
      <w:r w:rsidRPr="00180038">
        <w:rPr>
          <w:lang w:val="en-US"/>
        </w:rPr>
        <w:t xml:space="preserve">k = SUM Di / m, </w:t>
      </w:r>
      <w:r>
        <w:t>где</w:t>
      </w:r>
      <w:r w:rsidRPr="00180038">
        <w:rPr>
          <w:lang w:val="en-US"/>
        </w:rPr>
        <w:t>:</w:t>
      </w:r>
    </w:p>
    <w:p w:rsidR="00180038" w:rsidRPr="00180038" w:rsidRDefault="00180038">
      <w:pPr>
        <w:pStyle w:val="ConsPlusNormal"/>
        <w:jc w:val="both"/>
        <w:rPr>
          <w:lang w:val="en-US"/>
        </w:rPr>
      </w:pPr>
    </w:p>
    <w:p w:rsidR="00180038" w:rsidRDefault="00180038">
      <w:pPr>
        <w:pStyle w:val="ConsPlusNormal"/>
        <w:ind w:firstLine="540"/>
        <w:jc w:val="both"/>
      </w:pPr>
      <w:r>
        <w:t>Di - значение индекса, отражающего уровень недостижения значения i-го показателя результата предоставления гранта.</w:t>
      </w:r>
    </w:p>
    <w:p w:rsidR="00180038" w:rsidRDefault="00180038">
      <w:pPr>
        <w:pStyle w:val="ConsPlusNormal"/>
        <w:spacing w:before="220"/>
        <w:ind w:firstLine="540"/>
        <w:jc w:val="both"/>
      </w:pPr>
      <w:r>
        <w:t>При расчете значения коэффициента возврата гранта используются только положительные значения индекса, отражающего уровень недостижения значений i-го результата предоставления гранта.</w:t>
      </w:r>
    </w:p>
    <w:p w:rsidR="00180038" w:rsidRDefault="00180038">
      <w:pPr>
        <w:pStyle w:val="ConsPlusNormal"/>
        <w:spacing w:before="220"/>
        <w:ind w:firstLine="540"/>
        <w:jc w:val="both"/>
      </w:pPr>
      <w:r>
        <w:t>Значение индекса, отражающего уровень недостижения значения i-го результата предоставления гранта, рассчитывается по формуле:</w:t>
      </w:r>
    </w:p>
    <w:p w:rsidR="00180038" w:rsidRDefault="00180038">
      <w:pPr>
        <w:pStyle w:val="ConsPlusNormal"/>
        <w:jc w:val="both"/>
      </w:pPr>
    </w:p>
    <w:p w:rsidR="00180038" w:rsidRDefault="00180038">
      <w:pPr>
        <w:pStyle w:val="ConsPlusNormal"/>
        <w:ind w:firstLine="540"/>
        <w:jc w:val="both"/>
      </w:pPr>
      <w:r>
        <w:t>Di = 1 - Ti / Si, где:</w:t>
      </w:r>
    </w:p>
    <w:p w:rsidR="00180038" w:rsidRDefault="00180038">
      <w:pPr>
        <w:pStyle w:val="ConsPlusNormal"/>
        <w:jc w:val="both"/>
      </w:pPr>
    </w:p>
    <w:p w:rsidR="00180038" w:rsidRDefault="00180038">
      <w:pPr>
        <w:pStyle w:val="ConsPlusNormal"/>
        <w:ind w:firstLine="540"/>
        <w:jc w:val="both"/>
      </w:pPr>
      <w:r>
        <w:t>Ti - фактически достигнутое значение i-го результата предоставления гранта по состоянию на отчетную дату;</w:t>
      </w:r>
    </w:p>
    <w:p w:rsidR="00180038" w:rsidRDefault="00180038">
      <w:pPr>
        <w:pStyle w:val="ConsPlusNormal"/>
        <w:spacing w:before="220"/>
        <w:ind w:firstLine="540"/>
        <w:jc w:val="both"/>
      </w:pPr>
      <w:r>
        <w:t>Si - значение i-го результата предоставления гранта, установленное соглашением.</w:t>
      </w:r>
    </w:p>
    <w:p w:rsidR="00180038" w:rsidRDefault="00180038">
      <w:pPr>
        <w:pStyle w:val="ConsPlusNormal"/>
        <w:spacing w:before="220"/>
        <w:ind w:firstLine="540"/>
        <w:jc w:val="both"/>
      </w:pPr>
      <w:r>
        <w:t>Возврат гранта по основанию, установленному настоящим пунктом, не осуществляется в случае, если недостижение получателем гранта результатов предоставления гранта обусловлено обстоятельствами непреодолимой силы (пожар, наводнение, иные чрезвычайные ситуации природного и (или) техногенного характера), которые возникли после получения гранта и повлияли на достижение получателем гранта результата предоставления гранта. В этом случае получатель гранта представляет в Министерство вместе с отчетом о достижении результатов предоставления гранта документ, выданный соответствующим компетентным органом и подтверждающий возникновение и продолжительность существования указанных обстоятельств.</w:t>
      </w:r>
    </w:p>
    <w:p w:rsidR="00180038" w:rsidRDefault="00180038">
      <w:pPr>
        <w:pStyle w:val="ConsPlusNormal"/>
        <w:spacing w:before="220"/>
        <w:ind w:firstLine="540"/>
        <w:jc w:val="both"/>
      </w:pPr>
      <w:r>
        <w:t xml:space="preserve">23. Министерство обеспечивает возврат гранта в областной бюджет Ульяновской области посредством направления получателю гранта в срок, не превышающий 30 календарных дней со дня установления хотя бы одного из обстоятельств, являющихся в соответствии с </w:t>
      </w:r>
      <w:hyperlink w:anchor="P150" w:history="1">
        <w:r>
          <w:rPr>
            <w:color w:val="0000FF"/>
          </w:rPr>
          <w:t>пунктами 21</w:t>
        </w:r>
      </w:hyperlink>
      <w:r>
        <w:t xml:space="preserve"> или </w:t>
      </w:r>
      <w:hyperlink w:anchor="P151" w:history="1">
        <w:r>
          <w:rPr>
            <w:color w:val="0000FF"/>
          </w:rPr>
          <w:t>22</w:t>
        </w:r>
      </w:hyperlink>
      <w:r>
        <w:t xml:space="preserve"> настоящих Правил основаниями для возврата гранта в областной бюджет Ульяновской области, требования о возврате гранта в течение 10 календарных дней со дня получения указанного требования.</w:t>
      </w:r>
    </w:p>
    <w:p w:rsidR="00180038" w:rsidRDefault="00180038">
      <w:pPr>
        <w:pStyle w:val="ConsPlusNormal"/>
        <w:spacing w:before="220"/>
        <w:ind w:firstLine="540"/>
        <w:jc w:val="both"/>
      </w:pPr>
      <w:r>
        <w:t>Возврат гранта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w:t>
      </w:r>
    </w:p>
    <w:p w:rsidR="00180038" w:rsidRDefault="00180038">
      <w:pPr>
        <w:pStyle w:val="ConsPlusNormal"/>
        <w:spacing w:before="220"/>
        <w:ind w:firstLine="540"/>
        <w:jc w:val="both"/>
      </w:pPr>
      <w: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180038" w:rsidRDefault="00180038">
      <w:pPr>
        <w:pStyle w:val="ConsPlusNormal"/>
        <w:spacing w:before="220"/>
        <w:ind w:firstLine="540"/>
        <w:jc w:val="both"/>
      </w:pPr>
      <w:r>
        <w:t>24. Грант, не использованный в текущем финансовом году, подлежит использованию в очередном финансовом году на те же цели в соответствии с решением Министерства, согласованным с Министерством финансов Ульяновской области.</w:t>
      </w:r>
    </w:p>
    <w:p w:rsidR="00180038" w:rsidRDefault="00180038">
      <w:pPr>
        <w:pStyle w:val="ConsPlusNormal"/>
        <w:jc w:val="both"/>
      </w:pPr>
    </w:p>
    <w:p w:rsidR="00180038" w:rsidRDefault="00180038">
      <w:pPr>
        <w:pStyle w:val="ConsPlusNormal"/>
        <w:jc w:val="both"/>
      </w:pPr>
    </w:p>
    <w:p w:rsidR="00180038" w:rsidRDefault="00180038">
      <w:pPr>
        <w:pStyle w:val="ConsPlusNormal"/>
        <w:pBdr>
          <w:top w:val="single" w:sz="6" w:space="0" w:color="auto"/>
        </w:pBdr>
        <w:spacing w:before="100" w:after="100"/>
        <w:jc w:val="both"/>
        <w:rPr>
          <w:sz w:val="2"/>
          <w:szCs w:val="2"/>
        </w:rPr>
      </w:pPr>
    </w:p>
    <w:p w:rsidR="00114264" w:rsidRDefault="00180038">
      <w:bookmarkStart w:id="11" w:name="_GoBack"/>
      <w:bookmarkEnd w:id="11"/>
    </w:p>
    <w:sectPr w:rsidR="00114264" w:rsidSect="00B81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38"/>
    <w:rsid w:val="00180038"/>
    <w:rsid w:val="007A2FC1"/>
    <w:rsid w:val="008B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E8917-7E4E-4E68-8FC0-54547BF1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00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9263FC4FD90ACB72C0730C608423767A780A8EE8249BA1C5F5685626C371EDA74AB010BD8745A66E61E3102D961A8D96317756742B1C152D4C8750P8K" TargetMode="External"/><Relationship Id="rId5" Type="http://schemas.openxmlformats.org/officeDocument/2006/relationships/hyperlink" Target="consultantplus://offline/ref=3E9263FC4FD90ACB72C06D0176E87D7C78735584EC2392F398AA330B71CA7BBAE005E952F98940A6696AB748629746C8C722775074281E0952PEK"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4425</Words>
  <Characters>25225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2021-12-14T10:15:00Z</dcterms:created>
  <dcterms:modified xsi:type="dcterms:W3CDTF">2021-12-14T10:16:00Z</dcterms:modified>
</cp:coreProperties>
</file>