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13" w:rsidRDefault="00556A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6A13" w:rsidRDefault="00556A13">
      <w:pPr>
        <w:pStyle w:val="ConsPlusNormal"/>
        <w:jc w:val="both"/>
        <w:outlineLvl w:val="0"/>
      </w:pPr>
    </w:p>
    <w:p w:rsidR="00556A13" w:rsidRDefault="00556A13">
      <w:pPr>
        <w:pStyle w:val="ConsPlusTitle"/>
        <w:jc w:val="center"/>
        <w:outlineLvl w:val="0"/>
      </w:pPr>
      <w:r>
        <w:t>ПРАВИТЕЛЬСТВО УЛЬЯНОВСКОЙ ОБЛАСТИ</w:t>
      </w:r>
    </w:p>
    <w:p w:rsidR="00556A13" w:rsidRDefault="00556A13">
      <w:pPr>
        <w:pStyle w:val="ConsPlusTitle"/>
        <w:jc w:val="both"/>
      </w:pPr>
    </w:p>
    <w:p w:rsidR="00556A13" w:rsidRDefault="00556A13">
      <w:pPr>
        <w:pStyle w:val="ConsPlusTitle"/>
        <w:jc w:val="center"/>
      </w:pPr>
      <w:r>
        <w:t>ПОСТАНОВЛЕНИЕ</w:t>
      </w:r>
    </w:p>
    <w:p w:rsidR="00556A13" w:rsidRDefault="00556A13">
      <w:pPr>
        <w:pStyle w:val="ConsPlusTitle"/>
        <w:jc w:val="center"/>
      </w:pPr>
      <w:r>
        <w:t>от 14 мая 2020 г. N 244-П</w:t>
      </w:r>
    </w:p>
    <w:p w:rsidR="00556A13" w:rsidRDefault="00556A13">
      <w:pPr>
        <w:pStyle w:val="ConsPlusTitle"/>
        <w:jc w:val="both"/>
      </w:pPr>
    </w:p>
    <w:p w:rsidR="00556A13" w:rsidRDefault="00556A13">
      <w:pPr>
        <w:pStyle w:val="ConsPlusTitle"/>
        <w:jc w:val="center"/>
      </w:pPr>
      <w:r>
        <w:t>О ПРЕДОСТАВЛЕНИИ ГРАНТОВ В ФОРМЕ СУБСИДИЙ ИЗ ОБЛАСТНОГО</w:t>
      </w:r>
    </w:p>
    <w:p w:rsidR="00556A13" w:rsidRDefault="00556A13">
      <w:pPr>
        <w:pStyle w:val="ConsPlusTitle"/>
        <w:jc w:val="center"/>
      </w:pPr>
      <w:r>
        <w:t>БЮДЖЕТА УЛЬЯНОВСКОЙ ОБЛАСТИ ОРГАНИЗАЦИЯМ (ЗА ИСКЛЮЧЕНИЕМ</w:t>
      </w:r>
    </w:p>
    <w:p w:rsidR="00556A13" w:rsidRDefault="00556A13">
      <w:pPr>
        <w:pStyle w:val="ConsPlusTitle"/>
        <w:jc w:val="center"/>
      </w:pPr>
      <w:r>
        <w:t>ГОСУДАРСТВЕННЫХ И МУНИЦИПАЛЬНЫХ УЧРЕЖДЕНИЙ) И ИНДИВИДУАЛЬНЫМ</w:t>
      </w:r>
    </w:p>
    <w:p w:rsidR="00556A13" w:rsidRDefault="00556A13">
      <w:pPr>
        <w:pStyle w:val="ConsPlusTitle"/>
        <w:jc w:val="center"/>
      </w:pPr>
      <w:r>
        <w:t>ПРЕДПРИНИМАТЕЛЯМ, ОСУЩЕСТВЛЯЮЩИМ ОБРАЗОВАТЕЛЬНУЮ</w:t>
      </w:r>
    </w:p>
    <w:p w:rsidR="00556A13" w:rsidRDefault="00556A13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556A13" w:rsidRDefault="00556A13">
      <w:pPr>
        <w:pStyle w:val="ConsPlusTitle"/>
        <w:jc w:val="center"/>
      </w:pPr>
      <w:r>
        <w:t>ОБРАЗОВАНИЯ, В ТОМ ЧИСЛЕ АДАПТИРОВАННЫМ, А ТАКЖЕ ПРИСМОТР</w:t>
      </w:r>
    </w:p>
    <w:p w:rsidR="00556A13" w:rsidRDefault="00556A13">
      <w:pPr>
        <w:pStyle w:val="ConsPlusTitle"/>
        <w:jc w:val="center"/>
      </w:pPr>
      <w:r>
        <w:t>И УХОД ЗА ДЕТЬМИ</w:t>
      </w:r>
    </w:p>
    <w:p w:rsidR="00556A13" w:rsidRDefault="00556A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A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13" w:rsidRDefault="00556A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A13" w:rsidRDefault="00556A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56A13" w:rsidRDefault="00556A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5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19.01.2021 </w:t>
            </w:r>
            <w:hyperlink r:id="rId6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</w:tr>
    </w:tbl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Ульяновской области "Развитие и модернизация образования в Ульяновской области" Правительство Ульяновской области постановляет:</w:t>
      </w:r>
    </w:p>
    <w:p w:rsidR="00556A13" w:rsidRDefault="00556A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A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13" w:rsidRDefault="00556A13">
            <w:pPr>
              <w:pStyle w:val="ConsPlusNormal"/>
              <w:jc w:val="both"/>
            </w:pPr>
            <w:r>
              <w:rPr>
                <w:color w:val="392C69"/>
              </w:rPr>
              <w:t xml:space="preserve">П. 1 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1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</w:tr>
    </w:tbl>
    <w:p w:rsidR="00556A13" w:rsidRDefault="00556A13">
      <w:pPr>
        <w:pStyle w:val="ConsPlusNormal"/>
        <w:spacing w:before="280"/>
        <w:ind w:firstLine="540"/>
        <w:jc w:val="both"/>
      </w:pPr>
      <w:r>
        <w:t>1. Предоставить гранты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детьми.</w:t>
      </w:r>
    </w:p>
    <w:p w:rsidR="00556A13" w:rsidRDefault="00556A1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A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13" w:rsidRDefault="00556A13">
            <w:pPr>
              <w:pStyle w:val="ConsPlusNormal"/>
              <w:jc w:val="both"/>
            </w:pPr>
            <w:r>
              <w:rPr>
                <w:color w:val="392C69"/>
              </w:rPr>
              <w:t xml:space="preserve">П. 2 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1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</w:tr>
    </w:tbl>
    <w:p w:rsidR="00556A13" w:rsidRDefault="00556A13">
      <w:pPr>
        <w:pStyle w:val="ConsPlusNormal"/>
        <w:spacing w:before="280"/>
        <w:ind w:firstLine="540"/>
        <w:jc w:val="both"/>
      </w:pPr>
      <w:r>
        <w:t xml:space="preserve">2.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определения объема и предоставления грантов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детьми.</w:t>
      </w:r>
    </w:p>
    <w:p w:rsidR="00556A13" w:rsidRDefault="00556A1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right"/>
      </w:pPr>
      <w:r>
        <w:t>Председатель</w:t>
      </w:r>
    </w:p>
    <w:p w:rsidR="00556A13" w:rsidRDefault="00556A13">
      <w:pPr>
        <w:pStyle w:val="ConsPlusNormal"/>
        <w:jc w:val="right"/>
      </w:pPr>
      <w:r>
        <w:t>Правительства Ульяновской области</w:t>
      </w:r>
    </w:p>
    <w:p w:rsidR="00556A13" w:rsidRDefault="00556A13">
      <w:pPr>
        <w:pStyle w:val="ConsPlusNormal"/>
        <w:jc w:val="right"/>
      </w:pPr>
      <w:r>
        <w:t>А.А.СМЕКАЛИН</w:t>
      </w: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right"/>
        <w:outlineLvl w:val="0"/>
      </w:pPr>
      <w:r>
        <w:t>Утверждены</w:t>
      </w:r>
    </w:p>
    <w:p w:rsidR="00556A13" w:rsidRDefault="00556A13">
      <w:pPr>
        <w:pStyle w:val="ConsPlusNormal"/>
        <w:jc w:val="right"/>
      </w:pPr>
      <w:r>
        <w:t>постановлением</w:t>
      </w:r>
    </w:p>
    <w:p w:rsidR="00556A13" w:rsidRDefault="00556A13">
      <w:pPr>
        <w:pStyle w:val="ConsPlusNormal"/>
        <w:jc w:val="right"/>
      </w:pPr>
      <w:r>
        <w:t>Правительства Ульяновской области</w:t>
      </w:r>
    </w:p>
    <w:p w:rsidR="00556A13" w:rsidRDefault="00556A13">
      <w:pPr>
        <w:pStyle w:val="ConsPlusNormal"/>
        <w:jc w:val="right"/>
      </w:pPr>
      <w:r>
        <w:t>от 14 мая 2020 г. N 244-П</w:t>
      </w:r>
    </w:p>
    <w:p w:rsidR="00556A13" w:rsidRDefault="00556A1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A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13" w:rsidRDefault="00556A13">
            <w:pPr>
              <w:pStyle w:val="ConsPlusNormal"/>
              <w:jc w:val="both"/>
            </w:pPr>
            <w:r>
              <w:rPr>
                <w:color w:val="392C69"/>
              </w:rPr>
              <w:t xml:space="preserve">Наименование 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1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</w:tr>
    </w:tbl>
    <w:p w:rsidR="00556A13" w:rsidRDefault="00556A13">
      <w:pPr>
        <w:pStyle w:val="ConsPlusTitle"/>
        <w:spacing w:before="280"/>
        <w:jc w:val="center"/>
      </w:pPr>
      <w:bookmarkStart w:id="0" w:name="P40"/>
      <w:bookmarkEnd w:id="0"/>
      <w:r>
        <w:t>ПРАВИЛА</w:t>
      </w:r>
    </w:p>
    <w:p w:rsidR="00556A13" w:rsidRDefault="00556A13">
      <w:pPr>
        <w:pStyle w:val="ConsPlusTitle"/>
        <w:jc w:val="center"/>
      </w:pPr>
      <w:r>
        <w:t>ОПРЕДЕЛЕНИЯ ОБЪЕМА И ПРЕДОСТАВЛЕНИЯ ГРАНТОВ В ФОРМЕ СУБСИДИЙ</w:t>
      </w:r>
    </w:p>
    <w:p w:rsidR="00556A13" w:rsidRDefault="00556A13">
      <w:pPr>
        <w:pStyle w:val="ConsPlusTitle"/>
        <w:jc w:val="center"/>
      </w:pPr>
      <w:r>
        <w:t>ИЗ ОБЛАСТНОГО БЮДЖЕТА УЛЬЯНОВСКОЙ ОБЛАСТИ ОРГАНИЗАЦИЯМ (ЗА</w:t>
      </w:r>
    </w:p>
    <w:p w:rsidR="00556A13" w:rsidRDefault="00556A13">
      <w:pPr>
        <w:pStyle w:val="ConsPlusTitle"/>
        <w:jc w:val="center"/>
      </w:pPr>
      <w:r>
        <w:t>ИСКЛЮЧЕНИЕМ ГОСУДАРСТВЕННЫХ И МУНИЦИПАЛЬНЫХ УЧРЕЖДЕНИЙ)</w:t>
      </w:r>
    </w:p>
    <w:p w:rsidR="00556A13" w:rsidRDefault="00556A13">
      <w:pPr>
        <w:pStyle w:val="ConsPlusTitle"/>
        <w:jc w:val="center"/>
      </w:pPr>
      <w:r>
        <w:t>И ИНДИВИДУАЛЬНЫМ ПРЕДПРИНИМАТЕЛЯМ, ОСУЩЕСТВЛЯЮЩИМ</w:t>
      </w:r>
    </w:p>
    <w:p w:rsidR="00556A13" w:rsidRDefault="00556A13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556A13" w:rsidRDefault="00556A13">
      <w:pPr>
        <w:pStyle w:val="ConsPlusTitle"/>
        <w:jc w:val="center"/>
      </w:pPr>
      <w:r>
        <w:t>ДОШКОЛЬНОГО ОБРАЗОВАНИЯ, В ТОМ ЧИСЛЕ АДАПТИРОВАННЫМ, А ТАКЖЕ</w:t>
      </w:r>
    </w:p>
    <w:p w:rsidR="00556A13" w:rsidRDefault="00556A13">
      <w:pPr>
        <w:pStyle w:val="ConsPlusTitle"/>
        <w:jc w:val="center"/>
      </w:pPr>
      <w:r>
        <w:t>ПРИСМОТР И УХОД ЗА ДЕТЬМИ</w:t>
      </w:r>
    </w:p>
    <w:p w:rsidR="00556A13" w:rsidRDefault="00556A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A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13" w:rsidRDefault="00556A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A13" w:rsidRDefault="00556A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556A13" w:rsidRDefault="00556A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17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19.01.2021 </w:t>
            </w:r>
            <w:hyperlink r:id="rId18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</w:tr>
    </w:tbl>
    <w:p w:rsidR="00556A13" w:rsidRDefault="00556A1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A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13" w:rsidRDefault="00556A13">
            <w:pPr>
              <w:pStyle w:val="ConsPlusNormal"/>
              <w:jc w:val="both"/>
            </w:pPr>
            <w:r>
              <w:rPr>
                <w:color w:val="392C69"/>
              </w:rPr>
              <w:t xml:space="preserve">П. 1 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2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</w:tr>
    </w:tbl>
    <w:p w:rsidR="00556A13" w:rsidRDefault="00556A13">
      <w:pPr>
        <w:pStyle w:val="ConsPlusNormal"/>
        <w:spacing w:before="280"/>
        <w:ind w:firstLine="540"/>
        <w:jc w:val="both"/>
      </w:pPr>
      <w:r>
        <w:t>1. Настоящие Правила устанавливают порядок определения объема и предоставления грантов в форме субсидий из областного бюджета Ульяновской области (далее - гранты)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 (далее - дошкольные организации).</w:t>
      </w:r>
    </w:p>
    <w:p w:rsidR="00556A13" w:rsidRDefault="00556A1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A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13" w:rsidRDefault="00556A13">
            <w:pPr>
              <w:pStyle w:val="ConsPlusNormal"/>
              <w:jc w:val="both"/>
            </w:pPr>
            <w:r>
              <w:rPr>
                <w:color w:val="392C69"/>
              </w:rPr>
              <w:t xml:space="preserve">П. 2 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2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13" w:rsidRDefault="00556A13"/>
        </w:tc>
      </w:tr>
    </w:tbl>
    <w:p w:rsidR="00556A13" w:rsidRDefault="00556A13">
      <w:pPr>
        <w:pStyle w:val="ConsPlusNormal"/>
        <w:spacing w:before="280"/>
        <w:ind w:firstLine="540"/>
        <w:jc w:val="both"/>
      </w:pPr>
      <w:r>
        <w:t>2. Гранты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на плановый период, и лимитов бюджетных обязательств на предоставление грантов, доведенных до Министерства просвещения и воспитания Ульяновской области (далее - Министерство) как получателя средств областного бюджета Ульяновской области.</w:t>
      </w:r>
    </w:p>
    <w:p w:rsidR="00556A13" w:rsidRDefault="00556A13">
      <w:pPr>
        <w:pStyle w:val="ConsPlusNormal"/>
        <w:jc w:val="both"/>
      </w:pPr>
      <w:r>
        <w:t xml:space="preserve">(в ред. постановлений Правительства Ульяновской области от 20.11.2020 </w:t>
      </w:r>
      <w:hyperlink r:id="rId24" w:history="1">
        <w:r>
          <w:rPr>
            <w:color w:val="0000FF"/>
          </w:rPr>
          <w:t>N 679-П</w:t>
        </w:r>
      </w:hyperlink>
      <w:r>
        <w:t xml:space="preserve">, от 19.01.2021 </w:t>
      </w:r>
      <w:hyperlink r:id="rId25" w:history="1">
        <w:r>
          <w:rPr>
            <w:color w:val="0000FF"/>
          </w:rPr>
          <w:t>N 7-П</w:t>
        </w:r>
      </w:hyperlink>
      <w:r>
        <w:t>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2.1. Сведения о грантах размещаются в установленном порядке в разделе единого портала бюджетной системы Российской Федерации в информационно-телекоммуникационной сети </w:t>
      </w:r>
      <w:r>
        <w:lastRenderedPageBreak/>
        <w:t>Интернет (далее - единый портал) при составлении проекта закона Ульяновской области об областном бюджете Ульяновской области на соответствующий финансовый год и на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556A13" w:rsidRDefault="00556A13">
      <w:pPr>
        <w:pStyle w:val="ConsPlusNormal"/>
        <w:jc w:val="both"/>
      </w:pPr>
      <w:r>
        <w:t xml:space="preserve">(п. 2.1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3. Гранты предоставляются дошкольным организациям, ставшим победителями конкурсного отбора, проведенного в соответствии с настоящими Правилами (далее - отбор). Отбор организуется Министерством.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1" w:name="P61"/>
      <w:bookmarkEnd w:id="1"/>
      <w:r>
        <w:t>4. Гранты предоставляются дошкольным организациям, ставшим победителями отбора, в целях финансового обеспечения их затрат в связи с созданием дополнительных мест для детей в возрасте от 1,5 до 3 лет (далее - дополнительные места, дети соответственно), к которым относятся затраты на приобретение средств обучения и воспитания, требуемых для реализации образовательных программ дошкольного образования и присмотра и ухода за детьми, предусмотренных перечнем, утвержденным приказом Министерства просвещения Российской Федерации от 20.12.2019 N 704.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5. Объем гранта, предоставляемого дошкольной организации, ставшей победителем отбора, признается равным объему осуществляемых ею затрат в связи с созданием дополнительных мест, при этом объем данных затрат в расчете на одно создаваемое дополнительное место не должен превышать 123,4 тыс. рублей.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2" w:name="P63"/>
      <w:bookmarkEnd w:id="2"/>
      <w:r>
        <w:t>6. Дошкольные организации, претендующие на участие в отборе, по состоянию на первое число месяца, в котором ими представлена заявка на участие в отборе (далее - заявка), должны соответствовать следующим требованиям:</w:t>
      </w:r>
    </w:p>
    <w:p w:rsidR="00556A13" w:rsidRDefault="00556A1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1) дошкольная организация должна быть зарегистрирована в органе, осуществляющем государственную регистрацию юридических лиц и индивидуальных предпринимателей на территории Ульяновской области;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2) дошкольная организация - юридическое лицо не должна являться государственным или муниципальным учреждением;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3) у дошкольной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3" w:name="P68"/>
      <w:bookmarkEnd w:id="3"/>
      <w:r>
        <w:t>4) у дошкольной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556A13" w:rsidRDefault="00556A1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5) дошкольная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19.01.2021 N 7-П;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7) в отношении дошкольной организации не должна быть возбуждена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Федерации, при этом дошкольная организация - </w:t>
      </w:r>
      <w:r>
        <w:lastRenderedPageBreak/>
        <w:t>юридическое лицо не должна находиться в процессе реорганизации или ликвидации, а дошкольная организация - индивидуальный предприниматель не должна прекратить деятельность в качестве индивидуального предпринимателя;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4" w:name="P73"/>
      <w:bookmarkEnd w:id="4"/>
      <w:r>
        <w:t>8) дошкольной организации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дошкольная организация считается подвергнутой указанному административному наказанию, не истек;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9)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 главном бухгалтере дошкольной организации либо дошкольной организации - индивидуальном предпринимателе.</w:t>
      </w:r>
    </w:p>
    <w:p w:rsidR="00556A13" w:rsidRDefault="00556A13">
      <w:pPr>
        <w:pStyle w:val="ConsPlusNormal"/>
        <w:jc w:val="both"/>
      </w:pPr>
      <w:r>
        <w:t xml:space="preserve">(пп. 9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7. Информационное сообщение о проведении отбора (далее - информационное сообщение) размещается Министерством на едином портале и на официальном сайте Министерства в информационно-телекоммуникационной сети Интернет (далее - официальный сайт) не позднее чем за 5 календарных дней до дня начала срока приема заявок.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Информационное сообщение должно содержать следующую информацию: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о сроках проведения отбора - дате и времени начала (окончания) приема заявок на участие в отборе (не позднее 30 календарных дней, следующих за днем размещения информационного сообщения), в том числе сроках и порядке проведения отдельных этапов отбора, предусмотренных </w:t>
      </w:r>
      <w:hyperlink w:anchor="P112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о наименовании, месте нахождения, почтовом адресе, адресе электронной почты Министерства;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о целях предоставления и результате предоставления грантов;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о доменном имени и указателях страниц официального сайта, на котором обеспечивается проведение отбора;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о требованиях, предъявляемых к дошкольным организациям, претендующим на участие в отборе, и перечне документов, предъявляемых ими;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о порядке представления дошкольными организациями заявок и требованиях к форме и содержанию заявок в соответствии с </w:t>
      </w:r>
      <w:hyperlink w:anchor="P99" w:history="1">
        <w:r>
          <w:rPr>
            <w:color w:val="0000FF"/>
          </w:rPr>
          <w:t>абзацем восьмым пункта 8</w:t>
        </w:r>
      </w:hyperlink>
      <w:r>
        <w:t xml:space="preserve"> настоящих Правил;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о порядке рассмотрения и оценки заявок в соответствии с </w:t>
      </w:r>
      <w:hyperlink w:anchor="P117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36" w:history="1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о порядке предоставления дошкольным организациям, претендующим на участие в отборе, разъяснений положений объявления о проведении отбора;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о датах начала и окончания срока такого разъяснения, а также о сроке, в течение которого дошкольные организации, ставшие победителями отбора, должны подписать соглашение о предоставлении гранта;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об условиях признания дошкольных организаций, ставших победителями конкурсного, отбора, уклонившимися от заключения соглашения о предоставлении гранта, предусмотренного </w:t>
      </w:r>
      <w:hyperlink w:anchor="P149" w:history="1">
        <w:r>
          <w:rPr>
            <w:color w:val="0000FF"/>
          </w:rPr>
          <w:t>пунктом 16</w:t>
        </w:r>
      </w:hyperlink>
      <w:r>
        <w:t xml:space="preserve"> настоящих Правил;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о дате размещения результатов отбора на едином портале и на официальном сайте.</w:t>
      </w:r>
    </w:p>
    <w:p w:rsidR="00556A13" w:rsidRDefault="00556A13">
      <w:pPr>
        <w:pStyle w:val="ConsPlusNormal"/>
        <w:jc w:val="both"/>
      </w:pPr>
      <w:r>
        <w:t xml:space="preserve">(п. 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lastRenderedPageBreak/>
        <w:t>8. Для участия в отборе дошкольная организация в течение срока приема заявок, указанного в информационном сообщении, представляет в Министерство непосредственно при его посещении или почтовой связью заявку, которая должна содержать: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1) </w:t>
      </w:r>
      <w:hyperlink w:anchor="P181" w:history="1">
        <w:r>
          <w:rPr>
            <w:color w:val="0000FF"/>
          </w:rPr>
          <w:t>заявление</w:t>
        </w:r>
      </w:hyperlink>
      <w:r>
        <w:t xml:space="preserve"> об участии дошкольной организации в отборе, составленное по форме, установленной приложением N 1 к настоящим Правилам;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2) копии учредительных документов дошкольной организации - юридического лица, заверенные подписью руководителя такой дошкольной организации и ее печатью (в случае наличия у дошкольной организации - юридического лица печати), если в отборе участвует дошкольная организация - юридическое лицо;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3) копии свидетельства о государственной регистрации дошкольной организации, заверенные подписью руководителя дошкольной организации - юридического лица или дошкольной организации - индивидуального предпринимателя и печатью дошкольной организации (в случае наличия у дошкольной организации печати);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4) справку налогового органа об исполнении дошкольной организацией обязанности по уплате налогов, сборов, страховых взносов, пеней, штрафов, процентов;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5) справку о соответствии дошкольной организации требованиям, установленным </w:t>
      </w:r>
      <w:hyperlink w:anchor="P68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73" w:history="1">
        <w:r>
          <w:rPr>
            <w:color w:val="0000FF"/>
          </w:rPr>
          <w:t>8 пункта 6</w:t>
        </w:r>
      </w:hyperlink>
      <w:r>
        <w:t xml:space="preserve"> настоящих Правил, подписанную руководителем дошкольной организации - юридического лица или дошкольной организацией - индивидуальным предпринимателем;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6) согласие дошкольной организации на размещение информации о ней, ее заявке и иной информации, связанной с отбором, на едином портале и на официальном сайте, а также согласие на обработку персональных данных (для дошкольных организаций - индивидуальных предпринимателей).</w:t>
      </w:r>
    </w:p>
    <w:p w:rsidR="00556A13" w:rsidRDefault="00556A13">
      <w:pPr>
        <w:pStyle w:val="ConsPlusNormal"/>
        <w:jc w:val="both"/>
      </w:pPr>
      <w:r>
        <w:t xml:space="preserve">(пп. 6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По инициативе дошкольной организации в составе заявки могут быть представлены и иные документы, характеризующие деятельность дошкольной организации, или их копии.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7" w:name="P99"/>
      <w:bookmarkEnd w:id="7"/>
      <w:r>
        <w:t>Заявка представляется на бумажных и электронном носителях. Заявка на бумажных носителях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подписью руководителя дошкольной организации - юридического лица или дошкольной организации - индивидуального предпринимателя. Заявка, 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tiff.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Дошкольная организация вправе представить только одну заявку.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Заявка может быть отозвана дошкольной организацией до истечения срока приема заявок, указанного в информационном сообщении, посредством направления в Министерство руководителем дошкольной организации - юридического лица или дошкольной организацией - индивидуальным предпринимателем соответствующего обращения.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9. Заявки регистрируются в день их поступления в журнале учета заявок, форма и порядок ведения которого устанавливаются Министерством.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10. В течение трех календарных дней со дня истечения срока приема заявок, указанного в информационном сообщении, Министерство осуществляет проверку соответствия дошкольных организаций требованиям, установленным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Правил, соответствия срока представления заявки сроку, указанному в информационном сообщении, а также комплектности </w:t>
      </w:r>
      <w:r>
        <w:lastRenderedPageBreak/>
        <w:t xml:space="preserve">содержащихся в заявке документов (копий документов), указанных в </w:t>
      </w:r>
      <w:hyperlink w:anchor="P9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5" w:history="1">
        <w:r>
          <w:rPr>
            <w:color w:val="0000FF"/>
          </w:rPr>
          <w:t>5 пункта 8</w:t>
        </w:r>
      </w:hyperlink>
      <w:r>
        <w:t xml:space="preserve"> настоящих Правил,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а равно использования иных форм проверки, не противоречащих законодательству Российской Федерации, и принимает решение о допуске или об отказе в допуске дошкольной организации к участию в отборе.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Министерство принимает решение об отказе в допуске дошкольной организации к участию в отборе в случаях: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несоответствия дошкольной организации хотя бы одному из требований, установленных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представления дошкольной организацией заявки по истечении срока приема заявок, указанного в информационном сообщении;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представления дошкольной организацией документов (копий документов), указанных в </w:t>
      </w:r>
      <w:hyperlink w:anchor="P9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5" w:history="1">
        <w:r>
          <w:rPr>
            <w:color w:val="0000FF"/>
          </w:rPr>
          <w:t>5 пункта 8</w:t>
        </w:r>
      </w:hyperlink>
      <w:r>
        <w:t xml:space="preserve"> настоящих Правил, не в полном объеме либо с нарушением предъявляемых к ним требований и (или) наличия в таких документах (копиях документов) неполных и (или) недостоверных сведений.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Министерство уведомляет дошкольные организации о принятых решениях не позднее первого рабочего дня, следующего за днем их принятия.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допуске дошкольной организации к участию в отборе в уведомлении должны быть изложены обстоятельства, послужившие основанием для принятия такого решения.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Министерство размещает на едином портале и на официальном сайте информационное сообщение, содержащее перечень дошкольных организаций, в отношении которых Министерством принято решение об их допуске к участию в отборе, а также сведения о дате, времени и месте рассмотрения представленных участниками отбора документов и проверки соответствия их критериям отбора, установленным </w:t>
      </w:r>
      <w:hyperlink w:anchor="P117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556A13" w:rsidRDefault="00556A1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11. Заявки, представленные дошкольными организациями, допущенными к участию в отборе, рассматриваются и оцениваются на заседании конкурсной комиссии (далее - комиссия) не позднее 5 рабочих дней со дня принятия Министерством соответствующего решения.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Комиссия формируется в составе председателя, заместителя председателя, секретаря и членов комиссии. В состав комиссии включаются представители исполнительных органов государственной власти Ульяновской области, образовательных организаций. В случае необходимости для участия в заседании комиссии приглашаются специалисты и эксперты в области образования, а также представители общественных организаций. Председатель, заместитель председателя, секретарь и члены комиссии принимают участие в деятельности комиссии на безвозмездной основе.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чем две трети от установленного числа членов комиссии. Члены комиссии обязаны лично участвовать в заседании комиссии и не вправе делегировать свои полномочия другим лицам.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К участию в заседании комиссии не допускаются члены комиссии, лично заинтересованные в результатах отбора. Члены комиссии, лично заинтересованные в результатах отбора, обязаны до начала деятельности комиссии письменно уведомить об этом председателя комиссии.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lastRenderedPageBreak/>
        <w:t>Состав комиссии и положение о деятельности комиссии утверждаются правовыми актами Министерства.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12. Оценка заявок осуществляется с применением балльной системы в соответствии со следующими критериями:</w:t>
      </w:r>
    </w:p>
    <w:p w:rsidR="00556A13" w:rsidRDefault="00556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51"/>
      </w:tblGrid>
      <w:tr w:rsidR="00556A13">
        <w:tc>
          <w:tcPr>
            <w:tcW w:w="6009" w:type="dxa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051" w:type="dxa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>Количество баллов, соответствующих критерию</w:t>
            </w:r>
          </w:p>
        </w:tc>
      </w:tr>
      <w:tr w:rsidR="00556A13">
        <w:tc>
          <w:tcPr>
            <w:tcW w:w="6009" w:type="dxa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1" w:type="dxa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>2</w:t>
            </w:r>
          </w:p>
        </w:tc>
      </w:tr>
      <w:tr w:rsidR="00556A13">
        <w:tc>
          <w:tcPr>
            <w:tcW w:w="6009" w:type="dxa"/>
          </w:tcPr>
          <w:p w:rsidR="00556A13" w:rsidRDefault="00556A13">
            <w:pPr>
              <w:pStyle w:val="ConsPlusNormal"/>
              <w:jc w:val="both"/>
            </w:pPr>
            <w:r>
              <w:t>Наличие лицензии на осуществление образовательной деятельности по образовательным программам дошкольного образования</w:t>
            </w:r>
          </w:p>
        </w:tc>
        <w:tc>
          <w:tcPr>
            <w:tcW w:w="3051" w:type="dxa"/>
          </w:tcPr>
          <w:p w:rsidR="00556A13" w:rsidRDefault="00556A13">
            <w:pPr>
              <w:pStyle w:val="ConsPlusNormal"/>
              <w:jc w:val="center"/>
            </w:pPr>
            <w:r>
              <w:t>3 балла</w:t>
            </w:r>
          </w:p>
        </w:tc>
      </w:tr>
      <w:tr w:rsidR="00556A13">
        <w:tc>
          <w:tcPr>
            <w:tcW w:w="6009" w:type="dxa"/>
          </w:tcPr>
          <w:p w:rsidR="00556A13" w:rsidRDefault="00556A13">
            <w:pPr>
              <w:pStyle w:val="ConsPlusNormal"/>
              <w:jc w:val="both"/>
            </w:pPr>
            <w:r>
      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 дошкольного образования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556A13" w:rsidRDefault="00556A13">
            <w:pPr>
              <w:pStyle w:val="ConsPlusNormal"/>
              <w:jc w:val="center"/>
            </w:pPr>
            <w:r>
              <w:t>1 балл</w:t>
            </w:r>
          </w:p>
        </w:tc>
      </w:tr>
      <w:tr w:rsidR="00556A13">
        <w:tc>
          <w:tcPr>
            <w:tcW w:w="6009" w:type="dxa"/>
          </w:tcPr>
          <w:p w:rsidR="00556A13" w:rsidRDefault="00556A13">
            <w:pPr>
              <w:pStyle w:val="ConsPlusNormal"/>
              <w:jc w:val="both"/>
            </w:pPr>
            <w:r>
              <w:t>Наличие заключения о соответствии объекта защиты, используемого для осуществления образовательной деятельности по образовательным программам дошкольного образования, обязательным требованиям пожарной безопасности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556A13" w:rsidRDefault="00556A13">
            <w:pPr>
              <w:pStyle w:val="ConsPlusNormal"/>
              <w:jc w:val="center"/>
            </w:pPr>
            <w:r>
              <w:t>1 балл</w:t>
            </w:r>
          </w:p>
        </w:tc>
      </w:tr>
      <w:tr w:rsidR="00556A13">
        <w:tc>
          <w:tcPr>
            <w:tcW w:w="6009" w:type="dxa"/>
          </w:tcPr>
          <w:p w:rsidR="00556A13" w:rsidRDefault="00556A13">
            <w:pPr>
              <w:pStyle w:val="ConsPlusNormal"/>
              <w:jc w:val="both"/>
            </w:pPr>
            <w:r>
              <w:t>Наличие оборудованного места для прогулок воспитанников и занятий физической культурой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556A13" w:rsidRDefault="00556A13">
            <w:pPr>
              <w:pStyle w:val="ConsPlusNormal"/>
              <w:jc w:val="center"/>
            </w:pPr>
            <w:r>
              <w:t>1 балл</w:t>
            </w:r>
          </w:p>
        </w:tc>
      </w:tr>
      <w:tr w:rsidR="00556A13">
        <w:tc>
          <w:tcPr>
            <w:tcW w:w="6009" w:type="dxa"/>
          </w:tcPr>
          <w:p w:rsidR="00556A13" w:rsidRDefault="00556A13">
            <w:pPr>
              <w:pStyle w:val="ConsPlusNormal"/>
              <w:jc w:val="both"/>
            </w:pPr>
            <w:r>
              <w:t>Продолжительность пребывания воспитанников в дошкольной организации</w:t>
            </w:r>
          </w:p>
        </w:tc>
        <w:tc>
          <w:tcPr>
            <w:tcW w:w="3051" w:type="dxa"/>
          </w:tcPr>
          <w:p w:rsidR="00556A13" w:rsidRDefault="00556A13">
            <w:pPr>
              <w:pStyle w:val="ConsPlusNormal"/>
              <w:jc w:val="center"/>
            </w:pPr>
            <w:r>
              <w:t>1 балл - если продолжительность пребывания составляет 5 часов в день;</w:t>
            </w:r>
          </w:p>
          <w:p w:rsidR="00556A13" w:rsidRDefault="00556A13">
            <w:pPr>
              <w:pStyle w:val="ConsPlusNormal"/>
              <w:jc w:val="center"/>
            </w:pPr>
            <w:r>
              <w:t>2 балла - если продолжительность пребывания составляет 8 - 10 часов в день;</w:t>
            </w:r>
          </w:p>
          <w:p w:rsidR="00556A13" w:rsidRDefault="00556A13">
            <w:pPr>
              <w:pStyle w:val="ConsPlusNormal"/>
              <w:jc w:val="center"/>
            </w:pPr>
            <w:r>
              <w:t>3 балла - если продолжительность пребывания составляет 10,5 - 12 часов в день</w:t>
            </w:r>
          </w:p>
        </w:tc>
      </w:tr>
    </w:tbl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ind w:firstLine="540"/>
        <w:jc w:val="both"/>
      </w:pPr>
      <w:bookmarkStart w:id="10" w:name="P136"/>
      <w:bookmarkEnd w:id="10"/>
      <w:r>
        <w:t xml:space="preserve">13. Члены комиссии оценивают соответствие каждой заявки каждому из критериев, </w:t>
      </w:r>
      <w:r>
        <w:lastRenderedPageBreak/>
        <w:t xml:space="preserve">установленных </w:t>
      </w:r>
      <w:hyperlink w:anchor="P117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Число баллов, выставленных всеми членами комиссии по итогам оценки каждой заявки, суммируется. Полученное в результате этого число представляет собой итоговую сумму баллов, присвоенных заявке. Комиссия составляет рейтинг заявок в порядке убывания значений итоговых сумм присвоенных им баллов (далее - рейтинг).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Победителями отбора признаются дошкольные организации, представленные которыми заявки заняли в рейтинге наивысшие места начиная с первого. В случае если в рейтинге одно из указанных мест заняли две или более заявки, члены комиссии проводят повторное обсуждение таких заявок, после чего переходят к их повторной оценке, осуществляемой в соответствии с настоящим пунктом.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14. Решения комиссии отражаются в протоколе заседания комиссии (далее - протокол), в котором должны содержаться: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1) перечень дошкольных организаций, ставших победителями отбора, которым комиссия рекомендует Министерству предоставить гранты, а также сведения об объемах подлежащих предоставлению им грантов;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2) перечень дошкольных организаций, не ставших победителями отбора, которым комиссия рекомендует Министерству отказать в предоставлении грантов.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Протокол оформляется не позднее двух рабочих дней после дня проведения заседания комиссии, подписывается всеми членами комиссии, присутствовавшими на ее заседании, и передается в Министерство. Копия протокола размещается на едином портале и на официальном сайте не позднее трех рабочих дней со дня его подписания членами комиссии. Срок размещения протокола на официальном сайте составляет 3 месяца.</w:t>
      </w:r>
    </w:p>
    <w:p w:rsidR="00556A13" w:rsidRDefault="00556A1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15. На основании протокола Министерство в течение пяти рабочих дней со дня его получения:</w:t>
      </w:r>
    </w:p>
    <w:p w:rsidR="00556A13" w:rsidRDefault="00556A1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1) принимает решение о предоставлении грантов дошкольным организациям, ставшим победителями отбора (далее - получатели гранта), которое должно содержать в том числе сведения об объемах подлежащих предоставлению им грантов, и решение об отказе в предоставлении грантов дошкольным организациям, не ставшим победителями отбора. Указанные решения оформляются правовыми актами Министерства;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2) направляет получателям гранта уведомления о предоставлении им грантов, содержащие сведения об объемах подлежащих предоставлению им грантов, заказными почтовыми отправлениями либо передает уведомления указанным получателям грантов или их представителям непосредственно;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3) направляет дошкольным организациям, в отношении которых принято решение об отказе в предоставлении грантов, регистрируемыми почтовыми отправлениями уведомления об этом либо передает эти уведомления представителям дошкольных организаций непосредственно.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16. Министерство заключает с получателями грантов соглашения о предоставлении грантов в соответствии с типовой формой, установленной Министерством финансов Ульяновской области (далее - соглашения) в виде электронного документа, которые подписываются усиленными квалифицированными электронными подписями лиц, имеющих право действовать от имени каждой из сторон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Соглашения должны быть заключены не позднее 10 рабочих дней со дня принятия </w:t>
      </w:r>
      <w:r>
        <w:lastRenderedPageBreak/>
        <w:t>Министерством решения о предоставлении грантов получателям грантов. Если в течение этого срока соглашение не было заключено по вине получателя гранта, он утрачивает право на получение гранта.</w:t>
      </w:r>
    </w:p>
    <w:p w:rsidR="00556A13" w:rsidRDefault="00556A13">
      <w:pPr>
        <w:pStyle w:val="ConsPlusNormal"/>
        <w:jc w:val="both"/>
      </w:pPr>
      <w:r>
        <w:t xml:space="preserve">(п. 16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17. Соглашение должно содержать в том числе: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1) сведения об объеме гранта, целях, условиях и порядке его предоставления, в том числе сроках перечисления;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2) сроки и форму представления получателем гранта отчетности об осуществлении затрат, источником финансового обеспечения которых является грант;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3) значения результатов предоставления гранта;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4) согласие получателя гранта на осуществление Министерством и органами государственного финансового контроля проверок соблюдения им условий, целей и порядка, установленных при предоставлении гранта, и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5) обязанность получателя гранта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гранта;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6) обязанность получателей гранта устанавливать размер родительской платы за присмотр и уход за детьми при приеме детей на обучение по образовательным программам дошкольного образования на дополнительные места таким образом, чтобы он не превышал максимального размера родительской платы за присмотр и уход за детьми в государственных и муниципальных образовательных организациях, установленного нормативным правовым актом Ульяновской области для каждого муниципального образования муниципального района (городского округа) Ульяновской области;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7) обязанность получателя гранта сохранять дополнительные места в течение срока реализации федерального проекта "Содействие занятости женщин - создание условий дошкольного образования для детей в возрасте до 3 лет", входящего в состав национального проекта "Демография".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18. Грант перечисляется Министерством единовременно на лицевой счет, открытый дошкольными организациями, как получателями гранта, в Министерстве финансов Ульяновской области, а дошкольным организациям - индивидуальным предпринимателям - в кредитной организации, в сроки, установленные соглашением.</w:t>
      </w:r>
    </w:p>
    <w:p w:rsidR="00556A13" w:rsidRDefault="00556A13">
      <w:pPr>
        <w:pStyle w:val="ConsPlusNormal"/>
        <w:jc w:val="both"/>
      </w:pPr>
      <w:r>
        <w:t xml:space="preserve">(п. 18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19. Результатами предоставления гранта являются: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1) количество созданных получателем гранта дополнительных мест;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2) количество заключенных получателем гранта договоров об образовании, предусматривающих зачисление детей на дополнительные места в целях освоения образовательных программ дошкольного образования.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Получатель гранта не позднее 15 января года, следующего за истекшим годом, представляет </w:t>
      </w:r>
      <w:r>
        <w:lastRenderedPageBreak/>
        <w:t xml:space="preserve">в Министерство </w:t>
      </w:r>
      <w:hyperlink w:anchor="P266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грантов, составленный по форме, установленной приложением N 2 к настоящим Правилам.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20. Министерство обеспечивает соблюдение получателем гранта условий, целей и порядка, установленных при предоставлении гранта.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Министерство и органы государственного финансового контроля осуществляют обязательную проверку соблюдения получателем гранта условий, целей и порядка, установленных при предоставлении гранта.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12" w:name="P168"/>
      <w:bookmarkEnd w:id="12"/>
      <w:r>
        <w:t>21. В случае нарушения получателем гранта целей, условий и порядка, установленных при предоставлении гранта, или установления факта представления ложных либо намеренно искаженных сведений, выявленных по результатам проведенных Министерством или уполномоченным органом государственного финансового контроля проверок, грант подлежит возврату в областной бюджет Ульяновской области в полном объеме.</w:t>
      </w:r>
    </w:p>
    <w:p w:rsidR="00556A13" w:rsidRDefault="00556A13">
      <w:pPr>
        <w:pStyle w:val="ConsPlusNormal"/>
        <w:spacing w:before="220"/>
        <w:ind w:firstLine="540"/>
        <w:jc w:val="both"/>
      </w:pPr>
      <w:bookmarkStart w:id="13" w:name="P169"/>
      <w:bookmarkEnd w:id="13"/>
      <w:r>
        <w:t>В случае недостижения получателем гранта результатов предоставления гранта грант подлежит возврату в областной бюджет Ульяновской области в объеме, пропорциональном величине недостигнутых значений указанных показателей.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 xml:space="preserve">Министерство обеспечивает возврат гранта в областной бюджет Ульяновской области посредством направления получателю гранта в срок, не превышающий 30 календарных дней со дня установления хотя бы одного из обстоятельств, являющихся в соответствии с </w:t>
      </w:r>
      <w:hyperlink w:anchor="P168" w:history="1">
        <w:r>
          <w:rPr>
            <w:color w:val="0000FF"/>
          </w:rPr>
          <w:t>абзацами первым</w:t>
        </w:r>
      </w:hyperlink>
      <w:r>
        <w:t xml:space="preserve"> или </w:t>
      </w:r>
      <w:hyperlink w:anchor="P169" w:history="1">
        <w:r>
          <w:rPr>
            <w:color w:val="0000FF"/>
          </w:rPr>
          <w:t>вторым</w:t>
        </w:r>
      </w:hyperlink>
      <w:r>
        <w:t xml:space="preserve"> настоящего пункта основаниями для возврата гранта в областной бюджет Ульяновской области, требования о возврате гранта в течение 10 календарных дней со дня получения указанного требования.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22. Возврат гранта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556A13" w:rsidRDefault="00556A13">
      <w:pPr>
        <w:pStyle w:val="ConsPlusNormal"/>
        <w:spacing w:before="220"/>
        <w:ind w:firstLine="540"/>
        <w:jc w:val="both"/>
      </w:pPr>
      <w:r>
        <w:t>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right"/>
        <w:outlineLvl w:val="1"/>
      </w:pPr>
      <w:r>
        <w:t>Приложение N 1</w:t>
      </w:r>
    </w:p>
    <w:p w:rsidR="00556A13" w:rsidRDefault="00556A13">
      <w:pPr>
        <w:pStyle w:val="ConsPlusNormal"/>
        <w:jc w:val="right"/>
      </w:pPr>
      <w:r>
        <w:t>к Правилам</w:t>
      </w: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center"/>
      </w:pPr>
      <w:bookmarkStart w:id="14" w:name="P181"/>
      <w:bookmarkEnd w:id="14"/>
      <w:r>
        <w:t>ЗАЯВЛЕНИЕ</w:t>
      </w:r>
    </w:p>
    <w:p w:rsidR="00556A13" w:rsidRDefault="00556A13">
      <w:pPr>
        <w:pStyle w:val="ConsPlusNormal"/>
        <w:jc w:val="center"/>
      </w:pPr>
      <w:r>
        <w:t>об участии в конкурсном отборе в целях получения грантов</w:t>
      </w:r>
    </w:p>
    <w:p w:rsidR="00556A13" w:rsidRDefault="00556A13">
      <w:pPr>
        <w:pStyle w:val="ConsPlusNormal"/>
        <w:jc w:val="center"/>
      </w:pPr>
      <w:r>
        <w:t>в форме субсидий из областного бюджета Ульяновской области,</w:t>
      </w:r>
    </w:p>
    <w:p w:rsidR="00556A13" w:rsidRDefault="00556A13">
      <w:pPr>
        <w:pStyle w:val="ConsPlusNormal"/>
        <w:jc w:val="center"/>
      </w:pPr>
      <w:r>
        <w:t>предоставляемых организациям (за исключением государственных</w:t>
      </w:r>
    </w:p>
    <w:p w:rsidR="00556A13" w:rsidRDefault="00556A13">
      <w:pPr>
        <w:pStyle w:val="ConsPlusNormal"/>
        <w:jc w:val="center"/>
      </w:pPr>
      <w:r>
        <w:t>и муниципальных учреждений) и индивидуальным</w:t>
      </w:r>
    </w:p>
    <w:p w:rsidR="00556A13" w:rsidRDefault="00556A13">
      <w:pPr>
        <w:pStyle w:val="ConsPlusNormal"/>
        <w:jc w:val="center"/>
      </w:pPr>
      <w:r>
        <w:t>предпринимателям, осуществляющим образовательную</w:t>
      </w:r>
    </w:p>
    <w:p w:rsidR="00556A13" w:rsidRDefault="00556A13">
      <w:pPr>
        <w:pStyle w:val="ConsPlusNormal"/>
        <w:jc w:val="center"/>
      </w:pPr>
      <w:r>
        <w:t>деятельность по образовательным программам дошкольного</w:t>
      </w:r>
    </w:p>
    <w:p w:rsidR="00556A13" w:rsidRDefault="00556A13">
      <w:pPr>
        <w:pStyle w:val="ConsPlusNormal"/>
        <w:jc w:val="center"/>
      </w:pPr>
      <w:r>
        <w:t>образования, в том числе адаптированным, а также присмотр</w:t>
      </w:r>
    </w:p>
    <w:p w:rsidR="00556A13" w:rsidRDefault="00556A13">
      <w:pPr>
        <w:pStyle w:val="ConsPlusNormal"/>
        <w:jc w:val="center"/>
      </w:pPr>
      <w:r>
        <w:t>и уход за детьми</w:t>
      </w:r>
    </w:p>
    <w:p w:rsidR="00556A13" w:rsidRDefault="00556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Полное 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lastRenderedPageBreak/>
              <w:t>Сокращенное наименование юридического лица (при наличии)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Организационно-правовая форма юридического лица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Дата государственной регистрации юридического лица (индивидуального предпринимателя)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Основной государственный регистрационный номер юридического лица (индивидуального предпринимателя)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 xml:space="preserve">Код(ы) по Общероссийскому </w:t>
            </w:r>
            <w:hyperlink r:id="rId3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Идентификационный номер налогоплательщика (ИНН) юридического лица (индивидуального предпринимателя)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Код причины постановки на учет (КПП) юридического лица (индивидуального предпринимателя)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Реквизиты счета, открытого юридическому лицу (индивидуальному предпринимателю) в кредитной организации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Адрес места нахождения юридического лица, адрес места жительства индивидуального предпринимателя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Почтовый адрес и контактный абонентский номер телефонной связи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Сетевой адрес сайта юридического лица (индивидуального предпринимателя) в информационно-телекоммуникационной сети "Интернет" (при наличии)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Адрес электронной почты юридического лица (индивидуального предпринимателя) (при наличии)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Фамилия, имя, отчество (при наличии) и наименование должности руководителя юридического лица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Сведения о наличии у юридического лица (индивидуального предпринимателя)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Сведения о наличии у юридического лица (индивидуального предпринимателя) заключения о соответствии объекта защиты, используемого для осуществления образовательной деятельности по образовательным программам дошкольного образования, обязательным требованиям пожарной безопасности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Сведения о наличии у юридического лица (индивидуального предпринимателя) лицензии на осуществление образовательной деятельности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lastRenderedPageBreak/>
              <w:t>Сведения об оборудованных местах для прогулок детей и занятий физической культурой (описание)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Сведения о продолжительности пребывания воспитанников (количество часов в день)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Сведения об организации питания воспитанников (описание)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Размер родительской платы за присмотр и уход за детьми (в день в зависимости от продолжительности пребывания воспитанников)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Планируемое количество создаваемых дополнительных мест для детей в возрасте от 1,5 до 3 лет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Планируемая направленность создаваемых дополнительных мест для детей в возрасте от 1,5 до 3 лет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both"/>
            </w:pPr>
            <w:r>
              <w:t>План мероприятий (дорожная карта), направленная на создание дополнительных мест для детей в возрасте от 1,5 до 3 лет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</w:tbl>
    <w:p w:rsidR="00556A13" w:rsidRDefault="00556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56A13">
        <w:tc>
          <w:tcPr>
            <w:tcW w:w="9071" w:type="dxa"/>
            <w:gridSpan w:val="2"/>
          </w:tcPr>
          <w:p w:rsidR="00556A13" w:rsidRDefault="00556A13">
            <w:pPr>
              <w:pStyle w:val="ConsPlusNormal"/>
              <w:jc w:val="center"/>
            </w:pPr>
            <w:r>
              <w:t>Смета затрат в связи с созданием дополнительных мест</w:t>
            </w:r>
          </w:p>
          <w:p w:rsidR="00556A13" w:rsidRDefault="00556A13">
            <w:pPr>
              <w:pStyle w:val="ConsPlusNormal"/>
              <w:jc w:val="center"/>
            </w:pPr>
            <w:r>
              <w:t>для детей в возрасте от 1,5 до 3 лет</w:t>
            </w: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2268" w:type="dxa"/>
          </w:tcPr>
          <w:p w:rsidR="00556A13" w:rsidRDefault="00556A13">
            <w:pPr>
              <w:pStyle w:val="ConsPlusNormal"/>
              <w:jc w:val="center"/>
            </w:pPr>
            <w:r>
              <w:t>Объем (руб.)</w:t>
            </w: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</w:pP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803" w:type="dxa"/>
          </w:tcPr>
          <w:p w:rsidR="00556A13" w:rsidRDefault="00556A13">
            <w:pPr>
              <w:pStyle w:val="ConsPlusNormal"/>
            </w:pPr>
          </w:p>
        </w:tc>
        <w:tc>
          <w:tcPr>
            <w:tcW w:w="2268" w:type="dxa"/>
          </w:tcPr>
          <w:p w:rsidR="00556A13" w:rsidRDefault="00556A13">
            <w:pPr>
              <w:pStyle w:val="ConsPlusNormal"/>
            </w:pPr>
          </w:p>
        </w:tc>
      </w:tr>
    </w:tbl>
    <w:p w:rsidR="00556A13" w:rsidRDefault="00556A13">
      <w:pPr>
        <w:pStyle w:val="ConsPlusNormal"/>
        <w:jc w:val="both"/>
      </w:pPr>
    </w:p>
    <w:p w:rsidR="00556A13" w:rsidRDefault="00556A13">
      <w:pPr>
        <w:pStyle w:val="ConsPlusNonformat"/>
        <w:jc w:val="both"/>
      </w:pPr>
      <w:r>
        <w:t>______________________________________   ___________   ____________________</w:t>
      </w:r>
    </w:p>
    <w:p w:rsidR="00556A13" w:rsidRDefault="00556A13">
      <w:pPr>
        <w:pStyle w:val="ConsPlusNonformat"/>
        <w:jc w:val="both"/>
      </w:pPr>
      <w:r>
        <w:t>(наименование должности руководителя       (подпись)   (фамилия, инициалы)</w:t>
      </w:r>
    </w:p>
    <w:p w:rsidR="00556A13" w:rsidRDefault="00556A13">
      <w:pPr>
        <w:pStyle w:val="ConsPlusNonformat"/>
        <w:jc w:val="both"/>
      </w:pPr>
      <w:r>
        <w:t xml:space="preserve">    юридического лица </w:t>
      </w:r>
      <w:hyperlink w:anchor="P257" w:history="1">
        <w:r>
          <w:rPr>
            <w:color w:val="0000FF"/>
          </w:rPr>
          <w:t>&lt;1&gt;</w:t>
        </w:r>
      </w:hyperlink>
      <w:r>
        <w:t>)</w:t>
      </w:r>
    </w:p>
    <w:p w:rsidR="00556A13" w:rsidRDefault="00556A13">
      <w:pPr>
        <w:pStyle w:val="ConsPlusNonformat"/>
        <w:jc w:val="both"/>
      </w:pPr>
    </w:p>
    <w:p w:rsidR="00556A13" w:rsidRDefault="00556A13">
      <w:pPr>
        <w:pStyle w:val="ConsPlusNonformat"/>
        <w:jc w:val="both"/>
      </w:pPr>
      <w:r>
        <w:t xml:space="preserve">    М.П. (при наличии)</w:t>
      </w:r>
    </w:p>
    <w:p w:rsidR="00556A13" w:rsidRDefault="00556A13">
      <w:pPr>
        <w:pStyle w:val="ConsPlusNonformat"/>
        <w:jc w:val="both"/>
      </w:pPr>
      <w:r>
        <w:t xml:space="preserve">    --------------------------------</w:t>
      </w:r>
    </w:p>
    <w:p w:rsidR="00556A13" w:rsidRDefault="00556A13">
      <w:pPr>
        <w:pStyle w:val="ConsPlusNonformat"/>
        <w:jc w:val="both"/>
      </w:pPr>
      <w:bookmarkStart w:id="15" w:name="P257"/>
      <w:bookmarkEnd w:id="15"/>
      <w:r>
        <w:t xml:space="preserve">    &lt;1&gt; Указывается в случае представления заявления юридическим лицом.</w:t>
      </w: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right"/>
        <w:outlineLvl w:val="1"/>
      </w:pPr>
      <w:r>
        <w:t>Приложение N 2</w:t>
      </w:r>
    </w:p>
    <w:p w:rsidR="00556A13" w:rsidRDefault="00556A13">
      <w:pPr>
        <w:pStyle w:val="ConsPlusNormal"/>
        <w:jc w:val="right"/>
      </w:pPr>
      <w:r>
        <w:t>к Правилам</w:t>
      </w: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nformat"/>
        <w:jc w:val="both"/>
      </w:pPr>
      <w:bookmarkStart w:id="16" w:name="P266"/>
      <w:bookmarkEnd w:id="16"/>
      <w:r>
        <w:t xml:space="preserve">                                   ОТЧЕТ</w:t>
      </w:r>
    </w:p>
    <w:p w:rsidR="00556A13" w:rsidRDefault="00556A13">
      <w:pPr>
        <w:pStyle w:val="ConsPlusNonformat"/>
        <w:jc w:val="both"/>
      </w:pPr>
      <w:r>
        <w:t xml:space="preserve">              о достижении результатов предоставления гранта</w:t>
      </w:r>
    </w:p>
    <w:p w:rsidR="00556A13" w:rsidRDefault="00556A13">
      <w:pPr>
        <w:pStyle w:val="ConsPlusNonformat"/>
        <w:jc w:val="both"/>
      </w:pPr>
    </w:p>
    <w:p w:rsidR="00556A13" w:rsidRDefault="00556A13">
      <w:pPr>
        <w:pStyle w:val="ConsPlusNonformat"/>
        <w:jc w:val="both"/>
      </w:pPr>
      <w:r>
        <w:t xml:space="preserve">                по состоянию на ____ ___________ 20__ года</w:t>
      </w:r>
    </w:p>
    <w:p w:rsidR="00556A13" w:rsidRDefault="00556A13">
      <w:pPr>
        <w:pStyle w:val="ConsPlusNonformat"/>
        <w:jc w:val="both"/>
      </w:pPr>
    </w:p>
    <w:p w:rsidR="00556A13" w:rsidRDefault="00556A13">
      <w:pPr>
        <w:pStyle w:val="ConsPlusNonformat"/>
        <w:jc w:val="both"/>
      </w:pPr>
      <w:r>
        <w:t xml:space="preserve">    Наименование  (фамилия,  имя,  отчество (при наличии) получателя гранта</w:t>
      </w:r>
    </w:p>
    <w:p w:rsidR="00556A13" w:rsidRDefault="00556A13">
      <w:pPr>
        <w:pStyle w:val="ConsPlusNonformat"/>
        <w:jc w:val="both"/>
      </w:pPr>
      <w:r>
        <w:t>___________________________________________________________________________</w:t>
      </w:r>
    </w:p>
    <w:p w:rsidR="00556A13" w:rsidRDefault="00556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757"/>
        <w:gridCol w:w="1276"/>
        <w:gridCol w:w="1020"/>
        <w:gridCol w:w="1304"/>
        <w:gridCol w:w="1701"/>
        <w:gridCol w:w="1304"/>
      </w:tblGrid>
      <w:tr w:rsidR="00556A13">
        <w:tc>
          <w:tcPr>
            <w:tcW w:w="675" w:type="dxa"/>
            <w:vMerge w:val="restart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2296" w:type="dxa"/>
            <w:gridSpan w:val="2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 xml:space="preserve">Единица измерения значения результата по </w:t>
            </w:r>
            <w:hyperlink r:id="rId3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>Плановое значение результата</w:t>
            </w:r>
          </w:p>
        </w:tc>
        <w:tc>
          <w:tcPr>
            <w:tcW w:w="1701" w:type="dxa"/>
            <w:vMerge w:val="restart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 xml:space="preserve">Достигнутое значение результата по </w:t>
            </w:r>
            <w:r>
              <w:lastRenderedPageBreak/>
              <w:t>состоянию на отчетную дату</w:t>
            </w:r>
          </w:p>
        </w:tc>
        <w:tc>
          <w:tcPr>
            <w:tcW w:w="1304" w:type="dxa"/>
            <w:vMerge w:val="restart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556A13">
        <w:tc>
          <w:tcPr>
            <w:tcW w:w="675" w:type="dxa"/>
            <w:vMerge/>
          </w:tcPr>
          <w:p w:rsidR="00556A13" w:rsidRDefault="00556A13"/>
        </w:tc>
        <w:tc>
          <w:tcPr>
            <w:tcW w:w="1757" w:type="dxa"/>
            <w:vMerge/>
          </w:tcPr>
          <w:p w:rsidR="00556A13" w:rsidRDefault="00556A13"/>
        </w:tc>
        <w:tc>
          <w:tcPr>
            <w:tcW w:w="1276" w:type="dxa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Align w:val="center"/>
          </w:tcPr>
          <w:p w:rsidR="00556A13" w:rsidRDefault="00556A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  <w:vMerge/>
          </w:tcPr>
          <w:p w:rsidR="00556A13" w:rsidRDefault="00556A13"/>
        </w:tc>
        <w:tc>
          <w:tcPr>
            <w:tcW w:w="1701" w:type="dxa"/>
            <w:vMerge/>
          </w:tcPr>
          <w:p w:rsidR="00556A13" w:rsidRDefault="00556A13"/>
        </w:tc>
        <w:tc>
          <w:tcPr>
            <w:tcW w:w="1304" w:type="dxa"/>
            <w:vMerge/>
          </w:tcPr>
          <w:p w:rsidR="00556A13" w:rsidRDefault="00556A13"/>
        </w:tc>
      </w:tr>
      <w:tr w:rsidR="00556A13">
        <w:tc>
          <w:tcPr>
            <w:tcW w:w="675" w:type="dxa"/>
          </w:tcPr>
          <w:p w:rsidR="00556A13" w:rsidRDefault="00556A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556A13" w:rsidRDefault="00556A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56A13" w:rsidRDefault="00556A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56A13" w:rsidRDefault="00556A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56A13" w:rsidRDefault="00556A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56A13" w:rsidRDefault="00556A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56A13" w:rsidRDefault="00556A13">
            <w:pPr>
              <w:pStyle w:val="ConsPlusNormal"/>
              <w:jc w:val="center"/>
            </w:pPr>
            <w:r>
              <w:t>7</w:t>
            </w:r>
          </w:p>
        </w:tc>
      </w:tr>
      <w:tr w:rsidR="00556A13">
        <w:tc>
          <w:tcPr>
            <w:tcW w:w="675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757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276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020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304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701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304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75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757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276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020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304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701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304" w:type="dxa"/>
          </w:tcPr>
          <w:p w:rsidR="00556A13" w:rsidRDefault="00556A13">
            <w:pPr>
              <w:pStyle w:val="ConsPlusNormal"/>
            </w:pPr>
          </w:p>
        </w:tc>
      </w:tr>
      <w:tr w:rsidR="00556A13">
        <w:tc>
          <w:tcPr>
            <w:tcW w:w="675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757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276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020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304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701" w:type="dxa"/>
          </w:tcPr>
          <w:p w:rsidR="00556A13" w:rsidRDefault="00556A13">
            <w:pPr>
              <w:pStyle w:val="ConsPlusNormal"/>
            </w:pPr>
          </w:p>
        </w:tc>
        <w:tc>
          <w:tcPr>
            <w:tcW w:w="1304" w:type="dxa"/>
          </w:tcPr>
          <w:p w:rsidR="00556A13" w:rsidRDefault="00556A13">
            <w:pPr>
              <w:pStyle w:val="ConsPlusNormal"/>
            </w:pPr>
          </w:p>
        </w:tc>
      </w:tr>
    </w:tbl>
    <w:p w:rsidR="00556A13" w:rsidRDefault="00556A13">
      <w:pPr>
        <w:pStyle w:val="ConsPlusNormal"/>
        <w:jc w:val="both"/>
      </w:pPr>
    </w:p>
    <w:p w:rsidR="00556A13" w:rsidRDefault="00556A13">
      <w:pPr>
        <w:pStyle w:val="ConsPlusNonformat"/>
        <w:jc w:val="both"/>
      </w:pPr>
      <w:r>
        <w:t>Руководитель получателя</w:t>
      </w:r>
    </w:p>
    <w:p w:rsidR="00556A13" w:rsidRDefault="00556A13">
      <w:pPr>
        <w:pStyle w:val="ConsPlusNonformat"/>
        <w:jc w:val="both"/>
      </w:pPr>
      <w:r>
        <w:t xml:space="preserve">    (получатель гранта)   ______________________   ________________________</w:t>
      </w:r>
    </w:p>
    <w:p w:rsidR="00556A13" w:rsidRDefault="00556A13">
      <w:pPr>
        <w:pStyle w:val="ConsPlusNonformat"/>
        <w:jc w:val="both"/>
      </w:pPr>
      <w:r>
        <w:t xml:space="preserve">                                 (подпись)            (фамилия, инициалы)</w:t>
      </w:r>
    </w:p>
    <w:p w:rsidR="00556A13" w:rsidRDefault="00556A13">
      <w:pPr>
        <w:pStyle w:val="ConsPlusNonformat"/>
        <w:jc w:val="both"/>
      </w:pPr>
    </w:p>
    <w:p w:rsidR="00556A13" w:rsidRDefault="00556A13">
      <w:pPr>
        <w:pStyle w:val="ConsPlusNonformat"/>
        <w:jc w:val="both"/>
      </w:pPr>
      <w:r>
        <w:t>Исполнитель _______________________________________________________________</w:t>
      </w:r>
    </w:p>
    <w:p w:rsidR="00556A13" w:rsidRDefault="00556A13">
      <w:pPr>
        <w:pStyle w:val="ConsPlusNonformat"/>
        <w:jc w:val="both"/>
      </w:pPr>
      <w:r>
        <w:t xml:space="preserve">            (фамилия, инициалы, наименование должности, абонентский</w:t>
      </w:r>
    </w:p>
    <w:p w:rsidR="00556A13" w:rsidRDefault="00556A13">
      <w:pPr>
        <w:pStyle w:val="ConsPlusNonformat"/>
        <w:jc w:val="both"/>
      </w:pPr>
      <w:r>
        <w:t xml:space="preserve">                             номер телефонной  связи)</w:t>
      </w:r>
    </w:p>
    <w:p w:rsidR="00556A13" w:rsidRDefault="00556A13">
      <w:pPr>
        <w:pStyle w:val="ConsPlusNonformat"/>
        <w:jc w:val="both"/>
      </w:pPr>
    </w:p>
    <w:p w:rsidR="00556A13" w:rsidRDefault="00556A13">
      <w:pPr>
        <w:pStyle w:val="ConsPlusNonformat"/>
        <w:jc w:val="both"/>
      </w:pPr>
      <w:r>
        <w:t xml:space="preserve">                                                      ____ ________ 20__ г.</w:t>
      </w: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jc w:val="both"/>
      </w:pPr>
    </w:p>
    <w:p w:rsidR="00556A13" w:rsidRDefault="00556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264" w:rsidRDefault="00556A13">
      <w:bookmarkStart w:id="17" w:name="_GoBack"/>
      <w:bookmarkEnd w:id="17"/>
    </w:p>
    <w:sectPr w:rsidR="00114264" w:rsidSect="0045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3"/>
    <w:rsid w:val="00556A13"/>
    <w:rsid w:val="007A2FC1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599C-B240-4AAF-B324-DDDD0D8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82EF65744F87A9988BB0E9DF53D22FE8470C8EFAFD7DB9A39F90AF0C2C4CF431314DAB312CD30814D876B537FA9E0E1E220D442BE450DAAFC17AN6K" TargetMode="External"/><Relationship Id="rId13" Type="http://schemas.openxmlformats.org/officeDocument/2006/relationships/hyperlink" Target="consultantplus://offline/ref=09C782EF65744F87A9988BB0E9DF53D22FE8470C8DFDFA7ABEA39F90AF0C2C4CF431314DAB312CD30814DC79B537FA9E0E1E220D442BE450DAAFC17AN6K" TargetMode="External"/><Relationship Id="rId18" Type="http://schemas.openxmlformats.org/officeDocument/2006/relationships/hyperlink" Target="consultantplus://offline/ref=09C782EF65744F87A9988BB0E9DF53D22FE8470C8DFDFA7ABEA39F90AF0C2C4CF431314DAB312CD30814D877B537FA9E0E1E220D442BE450DAAFC17AN6K" TargetMode="External"/><Relationship Id="rId26" Type="http://schemas.openxmlformats.org/officeDocument/2006/relationships/hyperlink" Target="consultantplus://offline/ref=09C782EF65744F87A9988BB0E9DF53D22FE8470C8DFDFA7ABEA39F90AF0C2C4CF431314DAB312CD30814D97DB537FA9E0E1E220D442BE450DAAFC17AN6K" TargetMode="External"/><Relationship Id="rId39" Type="http://schemas.openxmlformats.org/officeDocument/2006/relationships/hyperlink" Target="consultantplus://offline/ref=09C782EF65744F87A99895BDFFB30DD82AEA1A098FF8F42FE4FCC4CDF805261BA17E3003EE3833D20A0ADA7FBC76N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C782EF65744F87A9988BB0E9DF53D22FE8470C8DFDFA7ABEA39F90AF0C2C4CF431314DAB312CD30814D97FB537FA9E0E1E220D442BE450DAAFC17AN6K" TargetMode="External"/><Relationship Id="rId34" Type="http://schemas.openxmlformats.org/officeDocument/2006/relationships/hyperlink" Target="consultantplus://offline/ref=09C782EF65744F87A9988BB0E9DF53D22FE8470C8DFDFA7ABEA39F90AF0C2C4CF431314DAB312CD30814DB76B537FA9E0E1E220D442BE450DAAFC17AN6K" TargetMode="External"/><Relationship Id="rId7" Type="http://schemas.openxmlformats.org/officeDocument/2006/relationships/hyperlink" Target="consultantplus://offline/ref=09C782EF65744F87A99895BDFFB30DD82DE318068AFDF42FE4FCC4CDF805261BB37E680FEF3F2EDA011F8C2EFA36A6DB5F0D220B4428E64C7DN9K" TargetMode="External"/><Relationship Id="rId12" Type="http://schemas.openxmlformats.org/officeDocument/2006/relationships/hyperlink" Target="consultantplus://offline/ref=09C782EF65744F87A9988BB0E9DF53D22FE8470C8DFDFA7ABEA39F90AF0C2C4CF431314DAB312CD30814D878B537FA9E0E1E220D442BE450DAAFC17AN6K" TargetMode="External"/><Relationship Id="rId17" Type="http://schemas.openxmlformats.org/officeDocument/2006/relationships/hyperlink" Target="consultantplus://offline/ref=09C782EF65744F87A9988BB0E9DF53D22FE8470C8DF2FD7CB9A39F90AF0C2C4CF431314DAB312CD30814D076B537FA9E0E1E220D442BE450DAAFC17AN6K" TargetMode="External"/><Relationship Id="rId25" Type="http://schemas.openxmlformats.org/officeDocument/2006/relationships/hyperlink" Target="consultantplus://offline/ref=09C782EF65744F87A9988BB0E9DF53D22FE8470C8DFDFA7ABEA39F90AF0C2C4CF431314DAB312CD30814D97EB537FA9E0E1E220D442BE450DAAFC17AN6K" TargetMode="External"/><Relationship Id="rId33" Type="http://schemas.openxmlformats.org/officeDocument/2006/relationships/hyperlink" Target="consultantplus://offline/ref=09C782EF65744F87A9988BB0E9DF53D22FE8470C8DFDFA7ABEA39F90AF0C2C4CF431314DAB312CD30814DB78B537FA9E0E1E220D442BE450DAAFC17AN6K" TargetMode="External"/><Relationship Id="rId38" Type="http://schemas.openxmlformats.org/officeDocument/2006/relationships/hyperlink" Target="consultantplus://offline/ref=09C782EF65744F87A99895BDFFB30DD82AEA100580F9F42FE4FCC4CDF805261BA17E3003EE3833D20A0ADA7FBC76N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C782EF65744F87A9988BB0E9DF53D22FE8470C8DFDFA7ABEA39F90AF0C2C4CF431314DAB312CD30814DC79B537FA9E0E1E220D442BE450DAAFC17AN6K" TargetMode="External"/><Relationship Id="rId20" Type="http://schemas.openxmlformats.org/officeDocument/2006/relationships/hyperlink" Target="consultantplus://offline/ref=09C782EF65744F87A9988BB0E9DF53D22FE8470C8DFDFA7ABEA39F90AF0C2C4CF431314DAB312CD30814DC79B537FA9E0E1E220D442BE450DAAFC17AN6K" TargetMode="External"/><Relationship Id="rId29" Type="http://schemas.openxmlformats.org/officeDocument/2006/relationships/hyperlink" Target="consultantplus://offline/ref=09C782EF65744F87A9988BB0E9DF53D22FE8470C8DFDFA7ABEA39F90AF0C2C4CF431314DAB312CD30814D978B537FA9E0E1E220D442BE450DAAFC17AN6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782EF65744F87A9988BB0E9DF53D22FE8470C8DFDFA7ABEA39F90AF0C2C4CF431314DAB312CD30814D87AB537FA9E0E1E220D442BE450DAAFC17AN6K" TargetMode="External"/><Relationship Id="rId11" Type="http://schemas.openxmlformats.org/officeDocument/2006/relationships/hyperlink" Target="consultantplus://offline/ref=09C782EF65744F87A9988BB0E9DF53D22FE8470C8DFDFA7ABEA39F90AF0C2C4CF431314DAB312CD30814D878B537FA9E0E1E220D442BE450DAAFC17AN6K" TargetMode="External"/><Relationship Id="rId24" Type="http://schemas.openxmlformats.org/officeDocument/2006/relationships/hyperlink" Target="consultantplus://offline/ref=09C782EF65744F87A9988BB0E9DF53D22FE8470C8DF2FD7CB9A39F90AF0C2C4CF431314DAB312CD30814D076B537FA9E0E1E220D442BE450DAAFC17AN6K" TargetMode="External"/><Relationship Id="rId32" Type="http://schemas.openxmlformats.org/officeDocument/2006/relationships/hyperlink" Target="consultantplus://offline/ref=09C782EF65744F87A9988BB0E9DF53D22FE8470C8DFDFA7ABEA39F90AF0C2C4CF431314DAB312CD30814DB7BB537FA9E0E1E220D442BE450DAAFC17AN6K" TargetMode="External"/><Relationship Id="rId37" Type="http://schemas.openxmlformats.org/officeDocument/2006/relationships/hyperlink" Target="consultantplus://offline/ref=09C782EF65744F87A9988BB0E9DF53D22FE8470C8DFDFA7ABEA39F90AF0C2C4CF431314DAB312CD30814DC7BB537FA9E0E1E220D442BE450DAAFC17AN6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9C782EF65744F87A9988BB0E9DF53D22FE8470C8DF2FD7CB9A39F90AF0C2C4CF431314DAB312CD30814D076B537FA9E0E1E220D442BE450DAAFC17AN6K" TargetMode="External"/><Relationship Id="rId15" Type="http://schemas.openxmlformats.org/officeDocument/2006/relationships/hyperlink" Target="consultantplus://offline/ref=09C782EF65744F87A9988BB0E9DF53D22FE8470C8DFDFA7ABEA39F90AF0C2C4CF431314DAB312CD30814D876B537FA9E0E1E220D442BE450DAAFC17AN6K" TargetMode="External"/><Relationship Id="rId23" Type="http://schemas.openxmlformats.org/officeDocument/2006/relationships/hyperlink" Target="consultantplus://offline/ref=09C782EF65744F87A9988BB0E9DF53D22FE8470C8DFDFA7ABEA39F90AF0C2C4CF431314DAB312CD30814DC79B537FA9E0E1E220D442BE450DAAFC17AN6K" TargetMode="External"/><Relationship Id="rId28" Type="http://schemas.openxmlformats.org/officeDocument/2006/relationships/hyperlink" Target="consultantplus://offline/ref=09C782EF65744F87A9988BB0E9DF53D22FE8470C8DFDFA7ABEA39F90AF0C2C4CF431314DAB312CD30814D979B537FA9E0E1E220D442BE450DAAFC17AN6K" TargetMode="External"/><Relationship Id="rId36" Type="http://schemas.openxmlformats.org/officeDocument/2006/relationships/hyperlink" Target="consultantplus://offline/ref=09C782EF65744F87A9988BB0E9DF53D22FE8470C8DFDFA7ABEA39F90AF0C2C4CF431314DAB312CD30814DC7EB537FA9E0E1E220D442BE450DAAFC17AN6K" TargetMode="External"/><Relationship Id="rId10" Type="http://schemas.openxmlformats.org/officeDocument/2006/relationships/hyperlink" Target="consultantplus://offline/ref=09C782EF65744F87A9988BB0E9DF53D22FE8470C8DFDFA7ABEA39F90AF0C2C4CF431314DAB312CD30814DC79B537FA9E0E1E220D442BE450DAAFC17AN6K" TargetMode="External"/><Relationship Id="rId19" Type="http://schemas.openxmlformats.org/officeDocument/2006/relationships/hyperlink" Target="consultantplus://offline/ref=09C782EF65744F87A9988BB0E9DF53D22FE8470C8DFDFA7ABEA39F90AF0C2C4CF431314DAB312CD30814D97FB537FA9E0E1E220D442BE450DAAFC17AN6K" TargetMode="External"/><Relationship Id="rId31" Type="http://schemas.openxmlformats.org/officeDocument/2006/relationships/hyperlink" Target="consultantplus://offline/ref=09C782EF65744F87A9988BB0E9DF53D22FE8470C8DFDFA7ABEA39F90AF0C2C4CF431314DAB312CD30814DA7FB537FA9E0E1E220D442BE450DAAFC17AN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C782EF65744F87A9988BB0E9DF53D22FE8470C8DFDFA7ABEA39F90AF0C2C4CF431314DAB312CD30814D878B537FA9E0E1E220D442BE450DAAFC17AN6K" TargetMode="External"/><Relationship Id="rId14" Type="http://schemas.openxmlformats.org/officeDocument/2006/relationships/hyperlink" Target="consultantplus://offline/ref=09C782EF65744F87A9988BB0E9DF53D22FE8470C8DFDFA7ABEA39F90AF0C2C4CF431314DAB312CD30814D878B537FA9E0E1E220D442BE450DAAFC17AN6K" TargetMode="External"/><Relationship Id="rId22" Type="http://schemas.openxmlformats.org/officeDocument/2006/relationships/hyperlink" Target="consultantplus://offline/ref=09C782EF65744F87A9988BB0E9DF53D22FE8470C8DFDFA7ABEA39F90AF0C2C4CF431314DAB312CD30814D97EB537FA9E0E1E220D442BE450DAAFC17AN6K" TargetMode="External"/><Relationship Id="rId27" Type="http://schemas.openxmlformats.org/officeDocument/2006/relationships/hyperlink" Target="consultantplus://offline/ref=09C782EF65744F87A9988BB0E9DF53D22FE8470C8DFDFA7ABEA39F90AF0C2C4CF431314DAB312CD30814D97AB537FA9E0E1E220D442BE450DAAFC17AN6K" TargetMode="External"/><Relationship Id="rId30" Type="http://schemas.openxmlformats.org/officeDocument/2006/relationships/hyperlink" Target="consultantplus://offline/ref=09C782EF65744F87A9988BB0E9DF53D22FE8470C8DFDFA7ABEA39F90AF0C2C4CF431314DAB312CD30814D977B537FA9E0E1E220D442BE450DAAFC17AN6K" TargetMode="External"/><Relationship Id="rId35" Type="http://schemas.openxmlformats.org/officeDocument/2006/relationships/hyperlink" Target="consultantplus://offline/ref=09C782EF65744F87A9988BB0E9DF53D22FE8470C8DFDFA7ABEA39F90AF0C2C4CF431314DAB312CD30814DC7FB537FA9E0E1E220D442BE450DAAFC17A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1</cp:revision>
  <dcterms:created xsi:type="dcterms:W3CDTF">2021-12-14T10:13:00Z</dcterms:created>
  <dcterms:modified xsi:type="dcterms:W3CDTF">2021-12-14T10:14:00Z</dcterms:modified>
</cp:coreProperties>
</file>