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55" w:rsidRPr="00191DCA" w:rsidRDefault="00C72F55" w:rsidP="00C72F55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191DCA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участия в конкурсе на </w:t>
      </w:r>
      <w:r w:rsidR="00A80490" w:rsidRPr="00191DCA">
        <w:rPr>
          <w:rFonts w:ascii="PT Astra Serif" w:hAnsi="PT Astra Serif" w:cs="Times New Roman"/>
          <w:b/>
          <w:sz w:val="24"/>
          <w:szCs w:val="24"/>
        </w:rPr>
        <w:t>замещение</w:t>
      </w:r>
      <w:r w:rsidR="00B5405E" w:rsidRPr="00191DCA">
        <w:rPr>
          <w:rFonts w:ascii="PT Astra Serif" w:hAnsi="PT Astra Serif" w:cs="Times New Roman"/>
          <w:b/>
          <w:sz w:val="24"/>
          <w:szCs w:val="24"/>
        </w:rPr>
        <w:br/>
      </w:r>
      <w:r w:rsidR="00A80490" w:rsidRPr="00191DCA">
        <w:rPr>
          <w:rFonts w:ascii="PT Astra Serif" w:hAnsi="PT Astra Serif" w:cs="Times New Roman"/>
          <w:b/>
          <w:sz w:val="24"/>
          <w:szCs w:val="24"/>
        </w:rPr>
        <w:t xml:space="preserve">вакантных </w:t>
      </w:r>
      <w:r w:rsidRPr="00191DCA">
        <w:rPr>
          <w:rFonts w:ascii="PT Astra Serif" w:hAnsi="PT Astra Serif" w:cs="Times New Roman"/>
          <w:b/>
          <w:sz w:val="24"/>
          <w:szCs w:val="24"/>
        </w:rPr>
        <w:t>должност</w:t>
      </w:r>
      <w:r w:rsidR="00FB6724" w:rsidRPr="00191DCA">
        <w:rPr>
          <w:rFonts w:ascii="PT Astra Serif" w:hAnsi="PT Astra Serif" w:cs="Times New Roman"/>
          <w:b/>
          <w:sz w:val="24"/>
          <w:szCs w:val="24"/>
        </w:rPr>
        <w:t>ей</w:t>
      </w:r>
      <w:r w:rsidRPr="00191DCA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05073" w:rsidRPr="00191DCA">
        <w:rPr>
          <w:rFonts w:ascii="PT Astra Serif" w:hAnsi="PT Astra Serif" w:cs="Times New Roman"/>
          <w:b/>
          <w:sz w:val="24"/>
          <w:szCs w:val="24"/>
        </w:rPr>
        <w:t xml:space="preserve">Министерства просвещения и воспитания </w:t>
      </w:r>
      <w:r w:rsidRPr="00191DCA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tbl>
      <w:tblPr>
        <w:tblpPr w:leftFromText="180" w:rightFromText="180" w:vertAnchor="text" w:tblpY="1"/>
        <w:tblOverlap w:val="never"/>
        <w:tblW w:w="9348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7180"/>
      </w:tblGrid>
      <w:tr w:rsidR="009947EA" w:rsidRPr="00191DCA" w:rsidTr="004E68BB">
        <w:tc>
          <w:tcPr>
            <w:tcW w:w="216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191DCA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91DC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191DCA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191DC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71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191DCA" w:rsidRDefault="00791159" w:rsidP="00F509D5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91DC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5C089C" w:rsidRPr="00191DCA" w:rsidTr="004E68BB">
        <w:tc>
          <w:tcPr>
            <w:tcW w:w="2168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191DCA" w:rsidRDefault="007719CD" w:rsidP="007719CD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 xml:space="preserve">Главный консультант </w:t>
            </w:r>
            <w:r w:rsidR="004E68BB" w:rsidRPr="00191DCA">
              <w:rPr>
                <w:rFonts w:ascii="PT Astra Serif" w:hAnsi="PT Astra Serif"/>
                <w:sz w:val="24"/>
                <w:szCs w:val="24"/>
              </w:rPr>
              <w:t xml:space="preserve">отдела государственных закупок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департамента административного обеспечения Министерства просвещения и воспитания Ульяновской области</w:t>
            </w:r>
          </w:p>
        </w:tc>
        <w:tc>
          <w:tcPr>
            <w:tcW w:w="718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191DCA" w:rsidRDefault="005C089C" w:rsidP="00F509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5C089C" w:rsidRPr="00191DCA" w:rsidRDefault="005C089C" w:rsidP="00F509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5C089C" w:rsidRPr="00191DCA" w:rsidRDefault="005C089C" w:rsidP="00F509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5C089C" w:rsidRPr="00191DCA" w:rsidRDefault="005C089C" w:rsidP="00F509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5C089C" w:rsidRPr="00191DCA" w:rsidRDefault="00E416F4" w:rsidP="00F509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Наличие высшего образования</w:t>
            </w:r>
            <w:r w:rsidR="005C089C" w:rsidRPr="00191DC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5C089C" w:rsidRPr="00191DCA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5C089C" w:rsidRPr="00191DCA" w:rsidRDefault="005C089C" w:rsidP="00F509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32CBF" w:rsidRPr="00191DCA" w:rsidRDefault="005C089C" w:rsidP="00F509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  <w:r w:rsidR="00D32CBF" w:rsidRPr="00191D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602C18" w:rsidRPr="00191DCA" w:rsidRDefault="00602C18" w:rsidP="00F509D5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технологий: основ информационной безопасности и защиты информации, включая:</w:t>
            </w:r>
          </w:p>
          <w:p w:rsidR="00E322EC" w:rsidRPr="00191DCA" w:rsidRDefault="00602C18" w:rsidP="00F509D5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фишинговые письма и спам-рассылки, умение корректно и своевременно реагировать на получение таких электронных сообщений;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 правила и ограничения подключения внешних устройств (флеш-накопителей, внешних жёстких дисков), в особенности оборудованных приём-но-передающей аппаратурой (мобильных телефонов, планшетов, модемов), к служебным средствам вычислительной техники (компьютерам);  основных положений законодательства о персональных данных, включая: понятие персональных данных, принципы и условия их обработки; меры по обеспечению 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lastRenderedPageBreak/>
              <w:t>безопасности персональных данных при их обработке в информационных системах;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 основных положений законодательства об электронной подписи, включая: понятие и виды электронных подписей;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подписью; Основ делопроизводства и документооборота.</w:t>
            </w:r>
          </w:p>
          <w:p w:rsidR="00E322EC" w:rsidRPr="00191DCA" w:rsidRDefault="00E322EC" w:rsidP="00F509D5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602C18" w:rsidRDefault="00602C18" w:rsidP="00F509D5">
            <w:pPr>
              <w:pStyle w:val="ab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 Наличие профессиональных знаний: В сфере законодательства Российской Федерации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и нормативных правовых актов, регулирующих деятельность в сфере закупок; основ гражданского, бюджетного, земельного, трудового и административного законодательства в части применения к закупкам; основ антимонопольного законодательства; основ бухгалтерского учёта в части применения к закупкам; особенностей ценообразования на рынке (по направлениям), методов определения и обоснования начальных (максимальных) цен контракта; основ информатики в части применения к закупкам; этики делового общения и правил ведения переговоров; дисциплины труда и внутреннего трудового распорядка; требований охраны труда.</w:t>
            </w:r>
          </w:p>
          <w:p w:rsidR="004E4046" w:rsidRPr="00191DCA" w:rsidRDefault="004E4046" w:rsidP="00F509D5">
            <w:pPr>
              <w:pStyle w:val="ab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02C18" w:rsidRPr="00191DCA" w:rsidRDefault="00602C18" w:rsidP="00F509D5">
            <w:pPr>
              <w:pStyle w:val="ab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деятельности:</w:t>
            </w:r>
            <w:r w:rsidR="004E40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Федеральный закон от 02 мая 2006 г. № 59-ФЗ «О порядке рассмотрения обращений граждан Российской Федерации»;</w:t>
            </w:r>
            <w:r w:rsidR="004E40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Федеральный закон от 25 декабря 2008 г. № 273-ФЗ «О противодействии коррупции»; Федеральный закон Российской Федерации от 05 апреля 2013 г. № 44-ФЗ «О контрактной системе в сфере закупок товаров, работ, услуг для обеспечения государственных и муниципальных нужд»; Федеральный закон Российской Федерации от 18 июля 2011 г. №223-ФЗ «О закупках товаров, работ, услуг отдельными видами юридических лиц</w:t>
            </w:r>
            <w:r w:rsidRPr="00191DCA">
              <w:rPr>
                <w:rFonts w:ascii="PT Astra Serif" w:hAnsi="PT Astra Serif"/>
                <w:b/>
                <w:sz w:val="24"/>
                <w:szCs w:val="24"/>
              </w:rPr>
              <w:t>».</w:t>
            </w:r>
          </w:p>
          <w:p w:rsidR="00E322EC" w:rsidRPr="00191DCA" w:rsidRDefault="00E322EC" w:rsidP="00F509D5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602C18" w:rsidRPr="00191DCA" w:rsidRDefault="00602C18" w:rsidP="00F509D5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>Наличие функциональных знаний:</w:t>
            </w:r>
            <w:r w:rsidR="00E322EC" w:rsidRPr="00191DCA">
              <w:rPr>
                <w:rFonts w:ascii="PT Astra Serif" w:hAnsi="PT Astra Serif" w:cs="Arial"/>
                <w:sz w:val="24"/>
                <w:szCs w:val="24"/>
              </w:rPr>
              <w:t xml:space="preserve"> п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понятие реестра контрактов, заключенных заказчиками, включая понятие реестра недобросовестных поставщиков (подрядчиков, исполнителей);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порядок подготовки обоснования закупок;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процедура общественного обсуждения закупок;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порядок определения начальной (максимальной) цены контракта, заключаемого с единственным поставщиком (подрядчиком, исполнителем);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порядок и особенности процедуры определения поставщиков (подрядчиков, исполнителей) открытыми и закрытыми способами путем проведения конкурсов, аукционов и запроса котировок;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 xml:space="preserve">порядок и особенности процедуры осуществления закупки у единственного поставщика (подрядчика, </w:t>
            </w:r>
            <w:r w:rsidRPr="00191DCA">
              <w:rPr>
                <w:rFonts w:ascii="PT Astra Serif" w:hAnsi="PT Astra Serif"/>
                <w:sz w:val="24"/>
                <w:szCs w:val="24"/>
              </w:rPr>
              <w:lastRenderedPageBreak/>
              <w:t>исполнителя);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этапы и порядок исполнения, изменения и расторжения контракта;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процедура проведения аудита в сфере закупок;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защита прав и интересов участников закупок;</w:t>
            </w:r>
            <w:r w:rsidR="004E40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порядок обжалования действий (бездействия) заказчика;</w:t>
            </w:r>
            <w:r w:rsidR="004E40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ответственность за нарушение законодательства о контрактной системе в сфере закупок.</w:t>
            </w:r>
          </w:p>
          <w:p w:rsidR="00E322EC" w:rsidRPr="00191DCA" w:rsidRDefault="00E322EC" w:rsidP="00F509D5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602C18" w:rsidRPr="00191DCA" w:rsidRDefault="00602C18" w:rsidP="00F509D5">
            <w:pPr>
              <w:pStyle w:val="ab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умения в области информационно-коммуникационных технологий: умение оперативно осуществлять поиск необходимой информации, </w:t>
            </w:r>
            <w:r w:rsidR="00E322EC" w:rsidRPr="00191DC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 том числе с использованием информационно-телекоммуникационной сети «Интернет»; умение работать со справочными нормативно-правовыми базами, </w:t>
            </w:r>
            <w:r w:rsidR="00E322EC" w:rsidRPr="00191DC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 также государственной системой правовой информации «Официальный интернет-портал правовой информации» (</w:t>
            </w:r>
            <w:r w:rsidRPr="00191DCA">
              <w:rPr>
                <w:rFonts w:ascii="PT Astra Serif" w:hAnsi="PT Astra Serif" w:cs="Arial"/>
                <w:sz w:val="24"/>
                <w:szCs w:val="24"/>
                <w:lang w:val="en-US"/>
              </w:rPr>
              <w:t>pravo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t>.</w:t>
            </w:r>
            <w:r w:rsidRPr="00191DCA">
              <w:rPr>
                <w:rFonts w:ascii="PT Astra Serif" w:hAnsi="PT Astra Serif" w:cs="Arial"/>
                <w:sz w:val="24"/>
                <w:szCs w:val="24"/>
                <w:lang w:val="en-US"/>
              </w:rPr>
              <w:t>gov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t>.</w:t>
            </w:r>
            <w:r w:rsidRPr="00191DCA">
              <w:rPr>
                <w:rFonts w:ascii="PT Astra Serif" w:hAnsi="PT Astra Serif" w:cs="Arial"/>
                <w:sz w:val="24"/>
                <w:szCs w:val="24"/>
                <w:lang w:val="en-US"/>
              </w:rPr>
              <w:t>ru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t xml:space="preserve">);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умение работать с текстовыми документами, электронными таблицами 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br/>
              <w:t xml:space="preserve">и презентациями, включая их создание, редактирование и форматирование, </w:t>
            </w:r>
            <w:r w:rsidR="00E322EC" w:rsidRPr="00191DCA">
              <w:rPr>
                <w:rFonts w:ascii="PT Astra Serif" w:hAnsi="PT Astra Serif" w:cs="Arial"/>
                <w:sz w:val="24"/>
                <w:szCs w:val="24"/>
              </w:rPr>
              <w:t>со</w:t>
            </w:r>
            <w:r w:rsidRPr="00191DCA">
              <w:rPr>
                <w:rFonts w:ascii="PT Astra Serif" w:hAnsi="PT Astra Serif" w:cs="Arial"/>
                <w:sz w:val="24"/>
                <w:szCs w:val="24"/>
              </w:rPr>
              <w:t>хранение и печать;</w:t>
            </w:r>
            <w:r w:rsidRPr="00191DC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умение работать с общими сетевыми ресурсами (сетевыми дисками, папками)</w:t>
            </w:r>
            <w:r w:rsidRPr="00191DCA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322EC" w:rsidRPr="00191DCA" w:rsidRDefault="00E322EC" w:rsidP="00F509D5">
            <w:pPr>
              <w:pStyle w:val="ab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</w:p>
          <w:p w:rsidR="00602C18" w:rsidRPr="00191DCA" w:rsidRDefault="00602C18" w:rsidP="00F509D5">
            <w:pPr>
              <w:pStyle w:val="ab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Наличие профессиональных умений: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 xml:space="preserve">использовать вычислительную и иную вспомогательную технику, средства связи и коммуникаций; </w:t>
            </w:r>
          </w:p>
          <w:p w:rsidR="00602C18" w:rsidRPr="00191DCA" w:rsidRDefault="00602C18" w:rsidP="00F509D5">
            <w:pPr>
              <w:pStyle w:val="ab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анализировать поступившие заявки; оценивать результаты и подводить итоги закупочной процедуры; формировать и согласовывать протоколы заседаний закупочных комиссий на основании решений, принятых членами комиссии по осуществлению закупок; работать в единой информационной системе; проверять необходимую документацию для заключения контрактов; осуществлять процедуру подписания контракта с поставщиками (подрядчиками, исполнителями).</w:t>
            </w:r>
          </w:p>
          <w:p w:rsidR="00E322EC" w:rsidRPr="00191DCA" w:rsidRDefault="00E322EC" w:rsidP="00F509D5">
            <w:pPr>
              <w:pStyle w:val="ab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02C18" w:rsidRPr="00191DCA" w:rsidRDefault="00602C18" w:rsidP="00F509D5">
            <w:pPr>
              <w:pStyle w:val="ab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Наличие функциональных умений: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планирование закупок;</w:t>
            </w:r>
          </w:p>
          <w:p w:rsidR="00602C18" w:rsidRPr="00191DCA" w:rsidRDefault="00602C18" w:rsidP="00F509D5">
            <w:pPr>
              <w:pStyle w:val="ab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t>контроль осуществления закупок;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котировок/закрытыми способами;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осуществление закупки у единственного поставщика (подрядчика, исполнителя);</w:t>
            </w:r>
            <w:r w:rsidR="004E40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исполнения государственных контрактов;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составление, заключение, изменение и расторжение контрактов;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проведение аудита закупок;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подготовка планов закупок;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разработка технических заданий извещений и документаций об осуществлении закупок;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осуществление контроля в сфере закупок;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подготовка обоснования закупок;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реализация мероприятий по общественному обсуждению закупок;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определение начальной (максимальной) цены контракта, заключаемого с единственным поставщиком (подрядчиком, исполнителем);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91DCA">
              <w:rPr>
                <w:rFonts w:ascii="PT Astra Serif" w:hAnsi="PT Astra Serif"/>
                <w:sz w:val="24"/>
                <w:szCs w:val="24"/>
              </w:rPr>
              <w:t>применение антидемпинговых мер при проведении закупок.</w:t>
            </w:r>
          </w:p>
          <w:p w:rsidR="00602C18" w:rsidRPr="00191DCA" w:rsidRDefault="00602C18" w:rsidP="00F509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02C18" w:rsidRPr="00191DCA" w:rsidRDefault="005C089C" w:rsidP="00F509D5">
            <w:pPr>
              <w:pStyle w:val="ab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6.Должностные </w:t>
            </w:r>
            <w:r w:rsidR="00D32CBF" w:rsidRPr="00191DCA">
              <w:rPr>
                <w:rFonts w:ascii="PT Astra Serif" w:hAnsi="PT Astra Serif"/>
                <w:sz w:val="24"/>
                <w:szCs w:val="24"/>
              </w:rPr>
              <w:t>обязанности: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 xml:space="preserve"> разрабатывать план-график, осуществлять подготовку изменений в план-график и размещать в единой информационной системе в сфере закупок (далее - единая информационная система);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организовывать общественное обсуждение закупок в случаях, предусмотренных статьей 20 Федерального закона Российской Федерации от 05 апреля 2013 г. № 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обеспечивать проведение закрытых конкурентных способов определения поставщиков (подрядчиков, исполнителей) в случаях, установленных частями 11 и 12 статьи 24 Федерального закона № 44-ФЗ, по согласованию с федеральным органом исполнительной власти, уполномоченным Правительством Российской Федерации на осуществление данных функций (если такое согласование предусмотрено Федеральным законом № 44-ФЗ);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осуществлять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№ 44-ФЗ предусмотрена документация о закупках), проектов контрактов, подготовку и направление приглашений принимать участие в определении поставщиков (подрядчиков, исполнителей):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определять и обосновывать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осуществлять описание объекта закупки;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указывать в извещении об осуществлении закупки информацию, предусмотренную статьей 42 Федерального закона № 44-ФЗ, в том числе информацию: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 № 44-ФЗ;</w:t>
            </w:r>
            <w:r w:rsidR="004E40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 преимуществе в отношении участников закупок, установленном в соответствии со статьей 30 Федерального закона № 44-ФЗ (при необходимости);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 преимуществах, предоставляемых в соответствии со статьями 28, 29 Федерального закона № 44-ФЗ;</w:t>
            </w:r>
            <w:r w:rsidR="004E40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осуществлять подготовку и размещение в единой информационной системе разъяснений положений извещения об осуществлении закупки, документации о закупке (в случае, если Федеральным законом № 44-ФЗ предусмотрена документация о закупке);</w:t>
            </w:r>
            <w:r w:rsidR="004E40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осуществлять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 (в случае, если Федеральным законом № 44-ФЗ предусмотрена документация о закупке);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осуществлять оформление и размещение в единой информационной системе протоколов определения поставщика (подрядчика, исполнителя);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осуществлять организационно-техническое обеспечение деятельности комиссии по осуществлению закупок;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 xml:space="preserve">осуществлять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lastRenderedPageBreak/>
              <w:t>привлечение экспертов, экспертных организаций в случаях, установленных статьей 41 Федерального закона № 44-ФЗ; осуществлять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осуществлять рассмотрение протокола разногласий при наличии разногласий по проекту контракта;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осуществлять подготовку и направление в контрольный орган в сфере закупок предусмотренного частью 6 статьи 93 Федерального закона № 44-ФЗ обращения Заказчика о согласовании заключения контракта с единственным поставщиком (подрядчиком, исполнителем);</w:t>
            </w:r>
            <w:r w:rsidR="004E40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осуществлять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 № 44-ФЗ;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обеспечивать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направлять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направлять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      </w:r>
            <w:r w:rsidR="004E404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направлять в порядке, предусмотренном статьей 104 Федерального закона № 44-ФЗ,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обеспечивать одностороннее расторжение контракта в порядке, предусмотренном статьей 95 Федерального закона № 44-ФЗ;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составлять и размещать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при централизации закупок в соответствии со статьей 26 Федерального закона № 44-ФЗ осуществлять предусмотренные Федеральным законом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color w:val="000000"/>
                <w:sz w:val="24"/>
                <w:szCs w:val="24"/>
              </w:rPr>
              <w:t>осуществлять работу в региональной информационной системе в сфере закупок товаров, работ, услуг с использованием юридически значимого электронного документооборота;</w:t>
            </w:r>
            <w:r w:rsidR="00E322EC" w:rsidRPr="00191DC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организовывать и участвовать в обучающих семинарах для образовательных организаций, находящихся в ведении Министерства просвещения и воспитания;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 xml:space="preserve">соблюдать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lastRenderedPageBreak/>
              <w:t>нормы Кодекса профессиональной этики работников Правительства Ульяновской области и возглавляемых им исполнительных органов Ульяновской области.</w:t>
            </w:r>
          </w:p>
          <w:p w:rsidR="00E322EC" w:rsidRPr="00191DCA" w:rsidRDefault="00E322EC" w:rsidP="00F509D5">
            <w:pPr>
              <w:pStyle w:val="ab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602C18" w:rsidRPr="00191DCA" w:rsidRDefault="005C089C" w:rsidP="00F509D5">
            <w:pPr>
              <w:pStyle w:val="ab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1DCA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Pr="00191DCA">
              <w:rPr>
                <w:rFonts w:ascii="PT Astra Serif" w:hAnsi="PT Astra Serif"/>
                <w:sz w:val="24"/>
                <w:szCs w:val="24"/>
              </w:rPr>
              <w:t>Эффективность и результативность профессиональной служебной деятельности оцениваются по следующим показателям:</w:t>
            </w:r>
            <w:r w:rsidR="00D32CBF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 (количество проведённых проверок, количество проведённых мероприятий обучающего характера);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</w:t>
            </w:r>
            <w:r w:rsidR="00E322EC" w:rsidRPr="00191DC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02C18" w:rsidRPr="00191DCA">
              <w:rPr>
                <w:rFonts w:ascii="PT Astra Serif" w:hAnsi="PT Astra Serif"/>
                <w:sz w:val="24"/>
                <w:szCs w:val="24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5C089C" w:rsidRPr="00191DCA" w:rsidRDefault="005C089C" w:rsidP="00F509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5C089C" w:rsidRPr="00191DCA" w:rsidRDefault="005C089C" w:rsidP="00F509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1DC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602C18" w:rsidRPr="00191DC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30617</w:t>
            </w:r>
            <w:r w:rsidRPr="00191DC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4148C7" w:rsidRPr="00191DC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</w:t>
            </w:r>
            <w:r w:rsidR="00E416F4" w:rsidRPr="00191DC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</w:t>
            </w:r>
            <w:r w:rsidRPr="00191DC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руб/мес.</w:t>
            </w:r>
          </w:p>
        </w:tc>
      </w:tr>
    </w:tbl>
    <w:p w:rsidR="00E416F4" w:rsidRPr="00191DCA" w:rsidRDefault="00E416F4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416F4" w:rsidRPr="00191DCA" w:rsidRDefault="00E416F4" w:rsidP="00E416F4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</w:t>
      </w: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- антикоррупции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8" w:history="1">
        <w:r w:rsidRPr="00191DCA">
          <w:rPr>
            <w:rStyle w:val="a4"/>
            <w:rFonts w:ascii="PT Astra Serif" w:eastAsia="Times New Roman" w:hAnsi="PT Astra Serif"/>
            <w:sz w:val="24"/>
            <w:szCs w:val="24"/>
            <w:lang w:eastAsia="ru-RU"/>
          </w:rPr>
          <w:t>https://gossluzhba.gov.ru/</w:t>
        </w:r>
      </w:hyperlink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191DCA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E416F4" w:rsidRPr="00191DCA" w:rsidRDefault="00E416F4" w:rsidP="00E416F4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191DCA">
        <w:rPr>
          <w:rStyle w:val="ad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E416F4" w:rsidRPr="00191DCA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191DCA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E416F4" w:rsidRPr="00191DCA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191DCA">
        <w:rPr>
          <w:rFonts w:ascii="PT Astra Serif" w:hAnsi="PT Astra Serif"/>
        </w:rPr>
        <w:t>- ситуационное интервью (максимальный балл – 4 балла);</w:t>
      </w:r>
    </w:p>
    <w:p w:rsidR="00E416F4" w:rsidRPr="00191DCA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191DCA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E416F4" w:rsidRPr="00191DCA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191DCA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E416F4" w:rsidRPr="00191DCA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191DCA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E416F4" w:rsidRPr="00191DCA" w:rsidRDefault="00E416F4" w:rsidP="00E416F4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191DCA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4. документы, подтверждающие необходимое профессиональное образование, стаж работы и квалификацию:</w:t>
      </w:r>
    </w:p>
    <w:p w:rsidR="00E416F4" w:rsidRPr="00191DCA" w:rsidRDefault="00E416F4" w:rsidP="00E41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191DCA">
        <w:rPr>
          <w:rFonts w:ascii="PT Astra Serif" w:hAnsi="PT Astra Serif" w:cs="PT Astra Serif"/>
          <w:sz w:val="24"/>
          <w:szCs w:val="24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E416F4" w:rsidRPr="00191DCA" w:rsidRDefault="00E416F4" w:rsidP="00E41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191DCA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E416F4" w:rsidRPr="00191DCA" w:rsidRDefault="00E416F4" w:rsidP="00E416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191DCA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191DCA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hAnsi="PT Astra Serif" w:cs="Times New Roman"/>
          <w:sz w:val="24"/>
          <w:szCs w:val="24"/>
        </w:rPr>
        <w:t>10.</w:t>
      </w:r>
      <w:r w:rsidRPr="00191DCA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416F4" w:rsidRPr="00191DCA" w:rsidRDefault="00E416F4" w:rsidP="00E416F4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</w:t>
      </w: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25B9" w:rsidRPr="00191DCA" w:rsidRDefault="00ED4950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="00B225B9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риём документов осуществляется в течение 21 дня со дня объявления конкурса </w:t>
      </w:r>
      <w:r w:rsidR="00B225B9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B225B9" w:rsidRPr="00191DC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4E404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23</w:t>
      </w:r>
      <w:r w:rsidR="008F1446" w:rsidRPr="00191DC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4E404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10</w:t>
      </w:r>
      <w:r w:rsidR="00B225B9" w:rsidRPr="00191DC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.202</w:t>
      </w:r>
      <w:r w:rsidR="004148C7" w:rsidRPr="00191DC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B225B9" w:rsidRPr="00191DC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="00B225B9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</w:t>
      </w:r>
      <w:r w:rsidR="004148C7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="00B225B9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лощадь Соборная, д.1, каб. 20</w:t>
      </w:r>
      <w:r w:rsidR="004148C7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B225B9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ежедневно, кроме выходных (субботы, воскресенья) и праздничных дней, с 11.00 до 13.00. </w:t>
      </w:r>
      <w:r w:rsidR="00B225B9" w:rsidRPr="00191DCA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="00B225B9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4E404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13</w:t>
      </w:r>
      <w:r w:rsidR="00B225B9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7719CD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4E4046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B225B9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4148C7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B225B9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4E4046">
        <w:rPr>
          <w:rFonts w:ascii="PT Astra Serif" w:eastAsia="Times New Roman" w:hAnsi="PT Astra Serif" w:cs="Times New Roman"/>
          <w:sz w:val="24"/>
          <w:szCs w:val="24"/>
          <w:lang w:eastAsia="ru-RU"/>
        </w:rPr>
        <w:t>17</w:t>
      </w:r>
      <w:r w:rsidR="00B225B9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7719CD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4E4046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B225B9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4148C7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B225B9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225B9" w:rsidRPr="00191DCA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191DCA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</w:rPr>
      </w:pPr>
      <w:r w:rsidRPr="00191DCA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="00A80490" w:rsidRPr="00191DCA">
        <w:rPr>
          <w:rFonts w:ascii="PT Astra Serif" w:hAnsi="PT Astra Serif" w:cs="Times New Roman"/>
          <w:sz w:val="24"/>
          <w:szCs w:val="24"/>
        </w:rPr>
        <w:t>http://www.kadr.ulgov.ru/uprkadrrezerv/249/250.html</w:t>
      </w:r>
      <w:r w:rsidRPr="00191DCA">
        <w:rPr>
          <w:rFonts w:ascii="PT Astra Serif" w:hAnsi="PT Astra Serif" w:cs="Times New Roman"/>
          <w:sz w:val="24"/>
          <w:szCs w:val="24"/>
        </w:rPr>
        <w:t xml:space="preserve">). </w:t>
      </w:r>
    </w:p>
    <w:p w:rsidR="00B225B9" w:rsidRPr="00191DCA" w:rsidRDefault="00B225B9" w:rsidP="00B225B9">
      <w:pPr>
        <w:pStyle w:val="ab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B225B9" w:rsidRPr="00191DCA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191DCA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25B9" w:rsidRPr="00191DCA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191DCA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</w:t>
      </w: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</w:t>
      </w: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замещение резервируемой группы должностей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D1ED4" w:rsidRPr="00191DCA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Более подробную информацию можно получить по телефону: (8422), 58-92-31, 58-92-27, </w:t>
      </w: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(с 11</w:t>
      </w:r>
      <w:r w:rsidRPr="00191DCA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191DCA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</w:t>
      </w:r>
      <w:r w:rsidR="00E416F4" w:rsidRPr="00191DCA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dr</w:t>
      </w:r>
      <w:r w:rsidR="00E416F4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E416F4" w:rsidRPr="00191DCA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ulgov</w:t>
      </w:r>
      <w:r w:rsidR="00E416F4" w:rsidRPr="00191DC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E416F4" w:rsidRPr="00191DCA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</w:p>
    <w:sectPr w:rsidR="00AD1ED4" w:rsidRPr="0019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18" w:rsidRDefault="00C16618" w:rsidP="00602C18">
      <w:pPr>
        <w:spacing w:after="0" w:line="240" w:lineRule="auto"/>
      </w:pPr>
      <w:r>
        <w:separator/>
      </w:r>
    </w:p>
  </w:endnote>
  <w:endnote w:type="continuationSeparator" w:id="0">
    <w:p w:rsidR="00C16618" w:rsidRDefault="00C16618" w:rsidP="0060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18" w:rsidRDefault="00C16618" w:rsidP="00602C18">
      <w:pPr>
        <w:spacing w:after="0" w:line="240" w:lineRule="auto"/>
      </w:pPr>
      <w:r>
        <w:separator/>
      </w:r>
    </w:p>
  </w:footnote>
  <w:footnote w:type="continuationSeparator" w:id="0">
    <w:p w:rsidR="00C16618" w:rsidRDefault="00C16618" w:rsidP="0060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0AAC9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10D63"/>
    <w:multiLevelType w:val="hybridMultilevel"/>
    <w:tmpl w:val="9E22F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641170A"/>
    <w:multiLevelType w:val="hybridMultilevel"/>
    <w:tmpl w:val="6D0A7774"/>
    <w:lvl w:ilvl="0" w:tplc="AEDCAE4C">
      <w:start w:val="1"/>
      <w:numFmt w:val="bullet"/>
      <w:lvlText w:val=""/>
      <w:lvlJc w:val="left"/>
      <w:pPr>
        <w:tabs>
          <w:tab w:val="num" w:pos="984"/>
        </w:tabs>
        <w:ind w:left="984" w:hanging="284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E2AA1"/>
    <w:rsid w:val="00111A4C"/>
    <w:rsid w:val="0011448C"/>
    <w:rsid w:val="001257D5"/>
    <w:rsid w:val="001269C4"/>
    <w:rsid w:val="001347DA"/>
    <w:rsid w:val="001412F1"/>
    <w:rsid w:val="0016793B"/>
    <w:rsid w:val="00172C15"/>
    <w:rsid w:val="00172F2D"/>
    <w:rsid w:val="00183740"/>
    <w:rsid w:val="00184015"/>
    <w:rsid w:val="00191DCA"/>
    <w:rsid w:val="001A5B43"/>
    <w:rsid w:val="001C2654"/>
    <w:rsid w:val="001C4D43"/>
    <w:rsid w:val="001D4B12"/>
    <w:rsid w:val="001F3E0D"/>
    <w:rsid w:val="002354F9"/>
    <w:rsid w:val="00243499"/>
    <w:rsid w:val="0025568B"/>
    <w:rsid w:val="00284C96"/>
    <w:rsid w:val="00291481"/>
    <w:rsid w:val="002A3E9E"/>
    <w:rsid w:val="002A627F"/>
    <w:rsid w:val="002C1C8D"/>
    <w:rsid w:val="002D025D"/>
    <w:rsid w:val="00300BB8"/>
    <w:rsid w:val="00326CD6"/>
    <w:rsid w:val="0034123C"/>
    <w:rsid w:val="00343C31"/>
    <w:rsid w:val="003521E6"/>
    <w:rsid w:val="0037225F"/>
    <w:rsid w:val="00374762"/>
    <w:rsid w:val="003E12CB"/>
    <w:rsid w:val="003F7196"/>
    <w:rsid w:val="004148C7"/>
    <w:rsid w:val="00422DBB"/>
    <w:rsid w:val="0043236A"/>
    <w:rsid w:val="00443F43"/>
    <w:rsid w:val="00461B0D"/>
    <w:rsid w:val="004A6DC4"/>
    <w:rsid w:val="004B2F4B"/>
    <w:rsid w:val="004C21F3"/>
    <w:rsid w:val="004E4046"/>
    <w:rsid w:val="004E68BB"/>
    <w:rsid w:val="004F683B"/>
    <w:rsid w:val="00500067"/>
    <w:rsid w:val="00500803"/>
    <w:rsid w:val="00500CBD"/>
    <w:rsid w:val="005034FC"/>
    <w:rsid w:val="00511BBA"/>
    <w:rsid w:val="00514D21"/>
    <w:rsid w:val="00525634"/>
    <w:rsid w:val="00562749"/>
    <w:rsid w:val="0058421D"/>
    <w:rsid w:val="005A1580"/>
    <w:rsid w:val="005A421D"/>
    <w:rsid w:val="005B1C00"/>
    <w:rsid w:val="005C089C"/>
    <w:rsid w:val="005C1E37"/>
    <w:rsid w:val="005C28A8"/>
    <w:rsid w:val="005D6095"/>
    <w:rsid w:val="005D618B"/>
    <w:rsid w:val="005F5F25"/>
    <w:rsid w:val="00601A76"/>
    <w:rsid w:val="00602C18"/>
    <w:rsid w:val="0061444D"/>
    <w:rsid w:val="00622C63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43C0"/>
    <w:rsid w:val="007100F8"/>
    <w:rsid w:val="00717188"/>
    <w:rsid w:val="00730D8C"/>
    <w:rsid w:val="00737B12"/>
    <w:rsid w:val="00754AFE"/>
    <w:rsid w:val="007719CD"/>
    <w:rsid w:val="00790E53"/>
    <w:rsid w:val="00791159"/>
    <w:rsid w:val="007A0848"/>
    <w:rsid w:val="007B052F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6A68"/>
    <w:rsid w:val="008328CB"/>
    <w:rsid w:val="00837616"/>
    <w:rsid w:val="00847A5F"/>
    <w:rsid w:val="00854415"/>
    <w:rsid w:val="008670E7"/>
    <w:rsid w:val="008935DD"/>
    <w:rsid w:val="008B0345"/>
    <w:rsid w:val="008B0FCA"/>
    <w:rsid w:val="008B24A9"/>
    <w:rsid w:val="008C1E95"/>
    <w:rsid w:val="008D28E1"/>
    <w:rsid w:val="008F1446"/>
    <w:rsid w:val="00916752"/>
    <w:rsid w:val="00925228"/>
    <w:rsid w:val="00927812"/>
    <w:rsid w:val="00962948"/>
    <w:rsid w:val="00987914"/>
    <w:rsid w:val="009947EA"/>
    <w:rsid w:val="009A2AC7"/>
    <w:rsid w:val="009C69FB"/>
    <w:rsid w:val="00A226CA"/>
    <w:rsid w:val="00A41764"/>
    <w:rsid w:val="00A444F6"/>
    <w:rsid w:val="00A80490"/>
    <w:rsid w:val="00A84C66"/>
    <w:rsid w:val="00A9115D"/>
    <w:rsid w:val="00A9243F"/>
    <w:rsid w:val="00AD1ED4"/>
    <w:rsid w:val="00AD3AFB"/>
    <w:rsid w:val="00AE371A"/>
    <w:rsid w:val="00B03EBD"/>
    <w:rsid w:val="00B225B9"/>
    <w:rsid w:val="00B274E5"/>
    <w:rsid w:val="00B5405E"/>
    <w:rsid w:val="00B942E8"/>
    <w:rsid w:val="00B97496"/>
    <w:rsid w:val="00BB19C4"/>
    <w:rsid w:val="00BC0DD1"/>
    <w:rsid w:val="00BD040B"/>
    <w:rsid w:val="00BE6BC5"/>
    <w:rsid w:val="00C05073"/>
    <w:rsid w:val="00C16618"/>
    <w:rsid w:val="00C21ECF"/>
    <w:rsid w:val="00C22E51"/>
    <w:rsid w:val="00C35D09"/>
    <w:rsid w:val="00C37E30"/>
    <w:rsid w:val="00C72F55"/>
    <w:rsid w:val="00C748AE"/>
    <w:rsid w:val="00C77A61"/>
    <w:rsid w:val="00CB3900"/>
    <w:rsid w:val="00CF3B40"/>
    <w:rsid w:val="00CF5E0A"/>
    <w:rsid w:val="00CF7164"/>
    <w:rsid w:val="00D01FE4"/>
    <w:rsid w:val="00D0625E"/>
    <w:rsid w:val="00D07DB4"/>
    <w:rsid w:val="00D22B28"/>
    <w:rsid w:val="00D27EED"/>
    <w:rsid w:val="00D32CBF"/>
    <w:rsid w:val="00D57863"/>
    <w:rsid w:val="00D6447C"/>
    <w:rsid w:val="00D92264"/>
    <w:rsid w:val="00DD2BC4"/>
    <w:rsid w:val="00DD2F8F"/>
    <w:rsid w:val="00DD6D3E"/>
    <w:rsid w:val="00DF7E9B"/>
    <w:rsid w:val="00E322EC"/>
    <w:rsid w:val="00E416F4"/>
    <w:rsid w:val="00E46239"/>
    <w:rsid w:val="00E463C4"/>
    <w:rsid w:val="00E679A7"/>
    <w:rsid w:val="00E735D4"/>
    <w:rsid w:val="00E95137"/>
    <w:rsid w:val="00EB0D66"/>
    <w:rsid w:val="00EB4AF0"/>
    <w:rsid w:val="00EB57D1"/>
    <w:rsid w:val="00EB59A9"/>
    <w:rsid w:val="00ED0F86"/>
    <w:rsid w:val="00ED1F2A"/>
    <w:rsid w:val="00ED3C9B"/>
    <w:rsid w:val="00ED4950"/>
    <w:rsid w:val="00EE0BA2"/>
    <w:rsid w:val="00EF0B38"/>
    <w:rsid w:val="00EF50D2"/>
    <w:rsid w:val="00F36509"/>
    <w:rsid w:val="00F41A01"/>
    <w:rsid w:val="00F509D5"/>
    <w:rsid w:val="00F53F30"/>
    <w:rsid w:val="00FA27DB"/>
    <w:rsid w:val="00FA334A"/>
    <w:rsid w:val="00FB6724"/>
    <w:rsid w:val="00FC1A25"/>
    <w:rsid w:val="00FC3BF9"/>
    <w:rsid w:val="00FD0892"/>
    <w:rsid w:val="00FE796C"/>
    <w:rsid w:val="00FF0177"/>
    <w:rsid w:val="00FF02F2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91159"/>
    <w:rPr>
      <w:color w:val="0563C1" w:themeColor="hyperlink"/>
      <w:u w:val="single"/>
    </w:rPr>
  </w:style>
  <w:style w:type="paragraph" w:styleId="a5">
    <w:name w:val="Plain Text"/>
    <w:basedOn w:val="a0"/>
    <w:link w:val="a6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6">
    <w:name w:val="Текст Знак"/>
    <w:basedOn w:val="a1"/>
    <w:link w:val="a5"/>
    <w:rsid w:val="00791159"/>
    <w:rPr>
      <w:rFonts w:ascii="Verona" w:eastAsia="Verona" w:hAnsi="Verona" w:cs="Times New Roman"/>
      <w:sz w:val="20"/>
      <w:szCs w:val="20"/>
    </w:rPr>
  </w:style>
  <w:style w:type="paragraph" w:styleId="a7">
    <w:name w:val="Body Text Indent"/>
    <w:basedOn w:val="a0"/>
    <w:link w:val="a8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D28CE"/>
  </w:style>
  <w:style w:type="paragraph" w:customStyle="1" w:styleId="p7">
    <w:name w:val="p7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unhideWhenUsed/>
    <w:qFormat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11448C"/>
  </w:style>
  <w:style w:type="character" w:styleId="ad">
    <w:name w:val="Strong"/>
    <w:basedOn w:val="a1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0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0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0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0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List Paragraph"/>
    <w:basedOn w:val="a0"/>
    <w:link w:val="af0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0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0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0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1">
    <w:basedOn w:val="a0"/>
    <w:next w:val="ac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0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C05073"/>
  </w:style>
  <w:style w:type="paragraph" w:styleId="af2">
    <w:name w:val="Body Text"/>
    <w:basedOn w:val="a0"/>
    <w:link w:val="af3"/>
    <w:uiPriority w:val="99"/>
    <w:semiHidden/>
    <w:unhideWhenUsed/>
    <w:rsid w:val="00C0507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C05073"/>
  </w:style>
  <w:style w:type="paragraph" w:customStyle="1" w:styleId="314pt0">
    <w:name w:val="Стиль Основной текст 3 + 14 pt по ширине После:  0 пт"/>
    <w:basedOn w:val="31"/>
    <w:rsid w:val="00C05073"/>
    <w:pPr>
      <w:spacing w:after="0"/>
      <w:ind w:firstLine="709"/>
      <w:jc w:val="both"/>
    </w:pPr>
    <w:rPr>
      <w:sz w:val="28"/>
      <w:szCs w:val="20"/>
    </w:rPr>
  </w:style>
  <w:style w:type="paragraph" w:styleId="a">
    <w:name w:val="List Number"/>
    <w:basedOn w:val="a0"/>
    <w:rsid w:val="00C05073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10">
    <w:name w:val="s_1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0"/>
    <w:link w:val="af5"/>
    <w:uiPriority w:val="99"/>
    <w:unhideWhenUsed/>
    <w:rsid w:val="00602C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rsid w:val="00602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602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6F3E-47D0-430E-B153-D978C5ED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9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105</cp:revision>
  <cp:lastPrinted>2016-08-09T12:39:00Z</cp:lastPrinted>
  <dcterms:created xsi:type="dcterms:W3CDTF">2017-03-23T11:46:00Z</dcterms:created>
  <dcterms:modified xsi:type="dcterms:W3CDTF">2023-10-02T11:34:00Z</dcterms:modified>
</cp:coreProperties>
</file>