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46" w:rsidRPr="00147446" w:rsidRDefault="00147446" w:rsidP="00147446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147446">
        <w:rPr>
          <w:rFonts w:ascii="PT Astra Serif" w:hAnsi="PT Astra Serif"/>
          <w:i/>
          <w:sz w:val="28"/>
          <w:szCs w:val="28"/>
        </w:rPr>
        <w:t>Алексеева М.Н.</w:t>
      </w:r>
    </w:p>
    <w:p w:rsidR="00957D1A" w:rsidRDefault="00147446" w:rsidP="0014744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47446">
        <w:rPr>
          <w:rFonts w:ascii="PT Astra Serif" w:hAnsi="PT Astra Serif"/>
          <w:b/>
          <w:sz w:val="28"/>
          <w:szCs w:val="28"/>
        </w:rPr>
        <w:t>О приоритетных направлениях деятельности по формированию эффективной системы выявления, поддержки и развития талантов и способностей обучающихся</w:t>
      </w:r>
      <w:r w:rsidRPr="00147446">
        <w:rPr>
          <w:rFonts w:ascii="Arial" w:hAnsi="Arial" w:cs="Arial"/>
          <w:color w:val="020C22"/>
          <w:sz w:val="28"/>
          <w:szCs w:val="28"/>
          <w:shd w:val="clear" w:color="auto" w:fill="FEFEFE"/>
        </w:rPr>
        <w:t>,</w:t>
      </w:r>
      <w:r w:rsidRPr="00147446">
        <w:rPr>
          <w:rFonts w:ascii="PT Astra Serif" w:hAnsi="PT Astra Serif"/>
          <w:b/>
          <w:sz w:val="28"/>
          <w:szCs w:val="28"/>
        </w:rPr>
        <w:t> направленной на самоопределение и профессиональную ориентацию</w:t>
      </w:r>
    </w:p>
    <w:p w:rsidR="00342D41" w:rsidRDefault="00342D41" w:rsidP="00F22167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167" w:rsidRPr="00F22167" w:rsidRDefault="00F22167" w:rsidP="00F22167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22167">
        <w:rPr>
          <w:rFonts w:ascii="Times New Roman" w:hAnsi="Times New Roman" w:cs="Times New Roman"/>
          <w:i/>
          <w:sz w:val="28"/>
          <w:szCs w:val="28"/>
        </w:rPr>
        <w:t>Сейчас в мире, как вы знаете, идет напряженная борьба за интеллектуальный ресурс, и для нас очень важно не потерять ни одного талантливого ребенка</w:t>
      </w:r>
      <w:r w:rsidR="00342D41">
        <w:rPr>
          <w:rFonts w:ascii="Times New Roman" w:hAnsi="Times New Roman" w:cs="Times New Roman"/>
          <w:i/>
          <w:sz w:val="28"/>
          <w:szCs w:val="28"/>
        </w:rPr>
        <w:t>»</w:t>
      </w:r>
      <w:r w:rsidRPr="00F22167">
        <w:rPr>
          <w:rFonts w:ascii="Times New Roman" w:hAnsi="Times New Roman" w:cs="Times New Roman"/>
          <w:i/>
          <w:sz w:val="28"/>
          <w:szCs w:val="28"/>
        </w:rPr>
        <w:t xml:space="preserve">, - сказал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1DF3" w:rsidRDefault="00971DF3" w:rsidP="0014744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47446" w:rsidRDefault="00432441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441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 xml:space="preserve">год является годом завершения </w:t>
      </w:r>
      <w:r w:rsidRPr="00432441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244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441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342D41">
        <w:rPr>
          <w:rFonts w:ascii="Times New Roman" w:hAnsi="Times New Roman" w:cs="Times New Roman"/>
          <w:sz w:val="28"/>
          <w:szCs w:val="28"/>
        </w:rPr>
        <w:t>,</w:t>
      </w:r>
      <w:r w:rsidRPr="00432441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342D41">
        <w:rPr>
          <w:rFonts w:ascii="Times New Roman" w:hAnsi="Times New Roman" w:cs="Times New Roman"/>
          <w:sz w:val="28"/>
          <w:szCs w:val="28"/>
        </w:rPr>
        <w:t>,</w:t>
      </w:r>
      <w:r w:rsidRPr="00432441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342D41">
        <w:rPr>
          <w:rFonts w:ascii="Times New Roman" w:hAnsi="Times New Roman" w:cs="Times New Roman"/>
          <w:sz w:val="28"/>
          <w:szCs w:val="28"/>
        </w:rPr>
        <w:t>,</w:t>
      </w:r>
      <w:r w:rsidRPr="00432441">
        <w:rPr>
          <w:rFonts w:ascii="Times New Roman" w:hAnsi="Times New Roman" w:cs="Times New Roman"/>
          <w:sz w:val="28"/>
          <w:szCs w:val="28"/>
        </w:rPr>
        <w:t xml:space="preserve"> достижение национальной цели Российской Федерации, определенной Президентом Российской Федерации, по обеспечению возможности для самореализации и развития талантов. Совместными усилиями </w:t>
      </w:r>
      <w:r w:rsidR="00342D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реализации проекта нам</w:t>
      </w:r>
      <w:r w:rsidRPr="00432441">
        <w:rPr>
          <w:rFonts w:ascii="Times New Roman" w:hAnsi="Times New Roman" w:cs="Times New Roman"/>
          <w:sz w:val="28"/>
          <w:szCs w:val="28"/>
        </w:rPr>
        <w:t xml:space="preserve"> удалось создать гармоничную среду по обеспечению возможности для самореализации и развития талантов, в которой пред</w:t>
      </w:r>
      <w:r>
        <w:rPr>
          <w:rFonts w:ascii="Times New Roman" w:hAnsi="Times New Roman" w:cs="Times New Roman"/>
          <w:sz w:val="28"/>
          <w:szCs w:val="28"/>
        </w:rPr>
        <w:t>ставлены все уровни образования</w:t>
      </w:r>
      <w:r w:rsidRPr="00432441">
        <w:rPr>
          <w:rFonts w:ascii="Times New Roman" w:hAnsi="Times New Roman" w:cs="Times New Roman"/>
          <w:sz w:val="28"/>
          <w:szCs w:val="28"/>
        </w:rPr>
        <w:t>.</w:t>
      </w:r>
      <w:r w:rsidR="00971DF3" w:rsidRPr="00971DF3">
        <w:t xml:space="preserve"> </w:t>
      </w:r>
      <w:r w:rsidR="00971DF3" w:rsidRPr="00971DF3">
        <w:rPr>
          <w:rFonts w:ascii="Times New Roman" w:hAnsi="Times New Roman" w:cs="Times New Roman"/>
          <w:sz w:val="28"/>
          <w:szCs w:val="28"/>
        </w:rPr>
        <w:t>Хотел</w:t>
      </w:r>
      <w:r w:rsidR="00971DF3">
        <w:rPr>
          <w:rFonts w:ascii="Times New Roman" w:hAnsi="Times New Roman" w:cs="Times New Roman"/>
          <w:sz w:val="28"/>
          <w:szCs w:val="28"/>
        </w:rPr>
        <w:t xml:space="preserve">ось бы надеяться, что эти </w:t>
      </w:r>
      <w:r w:rsidR="00971DF3" w:rsidRPr="00971DF3">
        <w:rPr>
          <w:rFonts w:ascii="Times New Roman" w:hAnsi="Times New Roman" w:cs="Times New Roman"/>
          <w:sz w:val="28"/>
          <w:szCs w:val="28"/>
        </w:rPr>
        <w:t>и</w:t>
      </w:r>
      <w:r w:rsidR="00971DF3">
        <w:rPr>
          <w:rFonts w:ascii="Times New Roman" w:hAnsi="Times New Roman" w:cs="Times New Roman"/>
          <w:sz w:val="28"/>
          <w:szCs w:val="28"/>
        </w:rPr>
        <w:t xml:space="preserve">нструменты, созданные и ещё создаваемые в 2024 году, </w:t>
      </w:r>
      <w:r w:rsidR="00971DF3" w:rsidRPr="00971DF3">
        <w:rPr>
          <w:rFonts w:ascii="Times New Roman" w:hAnsi="Times New Roman" w:cs="Times New Roman"/>
          <w:sz w:val="28"/>
          <w:szCs w:val="28"/>
        </w:rPr>
        <w:t>в полном смысле слова</w:t>
      </w:r>
      <w:r w:rsidR="00971DF3">
        <w:rPr>
          <w:rFonts w:ascii="Times New Roman" w:hAnsi="Times New Roman" w:cs="Times New Roman"/>
          <w:sz w:val="28"/>
          <w:szCs w:val="28"/>
        </w:rPr>
        <w:t>,</w:t>
      </w:r>
      <w:r w:rsidR="00971DF3" w:rsidRPr="00971DF3">
        <w:rPr>
          <w:rFonts w:ascii="Times New Roman" w:hAnsi="Times New Roman" w:cs="Times New Roman"/>
          <w:sz w:val="28"/>
          <w:szCs w:val="28"/>
        </w:rPr>
        <w:t xml:space="preserve"> являются бессрочными, не ограничены временными параметрами госпрограмм или нацпроектов.</w:t>
      </w:r>
    </w:p>
    <w:p w:rsidR="00971DF3" w:rsidRDefault="00971DF3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F3">
        <w:rPr>
          <w:rFonts w:ascii="Times New Roman" w:hAnsi="Times New Roman" w:cs="Times New Roman"/>
          <w:sz w:val="28"/>
          <w:szCs w:val="28"/>
        </w:rPr>
        <w:t xml:space="preserve">Считаю важным и необходимым </w:t>
      </w:r>
      <w:r>
        <w:rPr>
          <w:rFonts w:ascii="Times New Roman" w:hAnsi="Times New Roman" w:cs="Times New Roman"/>
          <w:sz w:val="28"/>
          <w:szCs w:val="28"/>
        </w:rPr>
        <w:t>отметить, что центр «</w:t>
      </w:r>
      <w:r w:rsidR="00342D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лые паруса» является ключевым</w:t>
      </w:r>
      <w:r w:rsidRPr="00971DF3">
        <w:rPr>
          <w:rFonts w:ascii="Times New Roman" w:hAnsi="Times New Roman" w:cs="Times New Roman"/>
          <w:sz w:val="28"/>
          <w:szCs w:val="28"/>
        </w:rPr>
        <w:t xml:space="preserve"> методическим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организационным </w:t>
      </w:r>
      <w:r w:rsidRPr="00971DF3">
        <w:rPr>
          <w:rFonts w:ascii="Times New Roman" w:hAnsi="Times New Roman" w:cs="Times New Roman"/>
          <w:sz w:val="28"/>
          <w:szCs w:val="28"/>
        </w:rPr>
        <w:t xml:space="preserve">центром по вопросам развития, поддержки и сопровождения талантов. </w:t>
      </w:r>
      <w:r>
        <w:rPr>
          <w:rFonts w:ascii="Times New Roman" w:hAnsi="Times New Roman" w:cs="Times New Roman"/>
          <w:sz w:val="28"/>
          <w:szCs w:val="28"/>
        </w:rPr>
        <w:t>Региональный модельный центр, работающий на базе Дворца творчества детей и молодёжи</w:t>
      </w:r>
      <w:r w:rsidR="00342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региональным методическим центром по сопровождению системы дополнительного образования</w:t>
      </w:r>
      <w:r w:rsidR="00342D41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DF3" w:rsidRDefault="00971DF3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позволяет «сшивать» в единую систему образовательный </w:t>
      </w:r>
      <w:r w:rsidR="00342D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воспитательный потенциал системы регионального образования. Сегодня система дополнительного образования с её нацеленностью на массовость, доступность, возможности и воспитательный потенциал является одним из важнейших элементов системы общего образования.</w:t>
      </w:r>
      <w:r w:rsidR="00A4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DF3" w:rsidRDefault="00A450D0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Отмечу, что приоритетами в области работы с талантами были и остаются  </w:t>
      </w:r>
      <w:r w:rsidRPr="00A450D0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0D0">
        <w:rPr>
          <w:rFonts w:ascii="Times New Roman" w:hAnsi="Times New Roman" w:cs="Times New Roman"/>
          <w:sz w:val="28"/>
          <w:szCs w:val="28"/>
        </w:rPr>
        <w:t xml:space="preserve"> инновационного научно-технологического кластера науки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D0">
        <w:rPr>
          <w:rFonts w:ascii="Times New Roman" w:hAnsi="Times New Roman" w:cs="Times New Roman"/>
          <w:sz w:val="28"/>
          <w:szCs w:val="28"/>
        </w:rPr>
        <w:t>жизни. </w:t>
      </w:r>
      <w:r>
        <w:rPr>
          <w:rFonts w:ascii="Times New Roman" w:hAnsi="Times New Roman" w:cs="Times New Roman"/>
          <w:sz w:val="28"/>
          <w:szCs w:val="28"/>
        </w:rPr>
        <w:t xml:space="preserve"> Что это значит?  На вопрос педагогу о </w:t>
      </w:r>
      <w:r w:rsidR="00342D41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зачем он делает с ребёнком робота? Получаю ответ: «Чтобы он научился платы </w:t>
      </w:r>
      <w:proofErr w:type="gramStart"/>
      <w:r w:rsidR="002260AF">
        <w:rPr>
          <w:rFonts w:ascii="Times New Roman" w:hAnsi="Times New Roman" w:cs="Times New Roman"/>
          <w:sz w:val="28"/>
          <w:szCs w:val="28"/>
        </w:rPr>
        <w:t>паять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чтобы ему было интересно». </w:t>
      </w:r>
      <w:r w:rsidR="002260AF">
        <w:rPr>
          <w:rFonts w:ascii="Times New Roman" w:hAnsi="Times New Roman" w:cs="Times New Roman"/>
          <w:sz w:val="28"/>
          <w:szCs w:val="28"/>
        </w:rPr>
        <w:t>Практические навыки</w:t>
      </w:r>
      <w:r w:rsidR="00342D41">
        <w:rPr>
          <w:rFonts w:ascii="Times New Roman" w:hAnsi="Times New Roman" w:cs="Times New Roman"/>
          <w:sz w:val="28"/>
          <w:szCs w:val="28"/>
        </w:rPr>
        <w:t>,</w:t>
      </w:r>
      <w:r w:rsidR="002260AF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="00342D41">
        <w:rPr>
          <w:rFonts w:ascii="Times New Roman" w:hAnsi="Times New Roman" w:cs="Times New Roman"/>
          <w:sz w:val="28"/>
          <w:szCs w:val="28"/>
        </w:rPr>
        <w:t>,</w:t>
      </w:r>
      <w:r w:rsidR="002260AF">
        <w:rPr>
          <w:rFonts w:ascii="Times New Roman" w:hAnsi="Times New Roman" w:cs="Times New Roman"/>
          <w:sz w:val="28"/>
          <w:szCs w:val="28"/>
        </w:rPr>
        <w:t xml:space="preserve"> являют</w:t>
      </w:r>
      <w:r w:rsidR="001F5065">
        <w:rPr>
          <w:rFonts w:ascii="Times New Roman" w:hAnsi="Times New Roman" w:cs="Times New Roman"/>
          <w:sz w:val="28"/>
          <w:szCs w:val="28"/>
        </w:rPr>
        <w:t>с</w:t>
      </w:r>
      <w:r w:rsidR="002260AF">
        <w:rPr>
          <w:rFonts w:ascii="Times New Roman" w:hAnsi="Times New Roman" w:cs="Times New Roman"/>
          <w:sz w:val="28"/>
          <w:szCs w:val="28"/>
        </w:rPr>
        <w:t>я важнейшим знание</w:t>
      </w:r>
      <w:r w:rsidR="00342D41">
        <w:rPr>
          <w:rFonts w:ascii="Times New Roman" w:hAnsi="Times New Roman" w:cs="Times New Roman"/>
          <w:sz w:val="28"/>
          <w:szCs w:val="28"/>
        </w:rPr>
        <w:t>м</w:t>
      </w:r>
      <w:r w:rsidR="005B62F0">
        <w:rPr>
          <w:rFonts w:ascii="Times New Roman" w:hAnsi="Times New Roman" w:cs="Times New Roman"/>
          <w:sz w:val="28"/>
          <w:szCs w:val="28"/>
        </w:rPr>
        <w:t>,</w:t>
      </w:r>
      <w:r w:rsidR="002260AF">
        <w:rPr>
          <w:rFonts w:ascii="Times New Roman" w:hAnsi="Times New Roman" w:cs="Times New Roman"/>
          <w:sz w:val="28"/>
          <w:szCs w:val="28"/>
        </w:rPr>
        <w:t xml:space="preserve"> результатом деятельности каждого педагога, но в современных реалиях, когда мы говорим </w:t>
      </w:r>
      <w:r w:rsidR="00342D41">
        <w:rPr>
          <w:rFonts w:ascii="Times New Roman" w:hAnsi="Times New Roman" w:cs="Times New Roman"/>
          <w:sz w:val="28"/>
          <w:szCs w:val="28"/>
        </w:rPr>
        <w:t xml:space="preserve">о </w:t>
      </w:r>
      <w:r w:rsidR="002260AF">
        <w:rPr>
          <w:rFonts w:ascii="Times New Roman" w:hAnsi="Times New Roman" w:cs="Times New Roman"/>
          <w:sz w:val="28"/>
          <w:szCs w:val="28"/>
        </w:rPr>
        <w:t>создани</w:t>
      </w:r>
      <w:r w:rsidR="00342D41">
        <w:rPr>
          <w:rFonts w:ascii="Times New Roman" w:hAnsi="Times New Roman" w:cs="Times New Roman"/>
          <w:sz w:val="28"/>
          <w:szCs w:val="28"/>
        </w:rPr>
        <w:t>и</w:t>
      </w:r>
      <w:r w:rsidR="002260AF">
        <w:rPr>
          <w:rFonts w:ascii="Times New Roman" w:hAnsi="Times New Roman" w:cs="Times New Roman"/>
          <w:sz w:val="28"/>
          <w:szCs w:val="28"/>
        </w:rPr>
        <w:t xml:space="preserve"> условий для талантов</w:t>
      </w:r>
      <w:r w:rsidR="00342D41">
        <w:rPr>
          <w:rFonts w:ascii="Times New Roman" w:hAnsi="Times New Roman" w:cs="Times New Roman"/>
          <w:sz w:val="28"/>
          <w:szCs w:val="28"/>
        </w:rPr>
        <w:t>,</w:t>
      </w:r>
      <w:r w:rsidR="002260AF">
        <w:rPr>
          <w:rFonts w:ascii="Times New Roman" w:hAnsi="Times New Roman" w:cs="Times New Roman"/>
          <w:sz w:val="28"/>
          <w:szCs w:val="28"/>
        </w:rPr>
        <w:t xml:space="preserve"> мы ещё </w:t>
      </w:r>
      <w:r w:rsidR="00342D41">
        <w:rPr>
          <w:rFonts w:ascii="Times New Roman" w:hAnsi="Times New Roman" w:cs="Times New Roman"/>
          <w:sz w:val="28"/>
          <w:szCs w:val="28"/>
        </w:rPr>
        <w:t xml:space="preserve">должны говорить о </w:t>
      </w:r>
      <w:r w:rsidR="002260AF">
        <w:rPr>
          <w:rFonts w:ascii="Times New Roman" w:hAnsi="Times New Roman" w:cs="Times New Roman"/>
          <w:sz w:val="28"/>
          <w:szCs w:val="28"/>
        </w:rPr>
        <w:t xml:space="preserve">воспитательной среде, которая должна формировать мировоззрение юного Человека. Все что мы делаем: собираем робота, проводим анализ </w:t>
      </w:r>
      <w:r w:rsidR="001F5065">
        <w:rPr>
          <w:rFonts w:ascii="Times New Roman" w:hAnsi="Times New Roman" w:cs="Times New Roman"/>
          <w:sz w:val="28"/>
          <w:szCs w:val="28"/>
        </w:rPr>
        <w:t>экологического</w:t>
      </w:r>
      <w:r w:rsidR="002260AF">
        <w:rPr>
          <w:rFonts w:ascii="Times New Roman" w:hAnsi="Times New Roman" w:cs="Times New Roman"/>
          <w:sz w:val="28"/>
          <w:szCs w:val="28"/>
        </w:rPr>
        <w:t xml:space="preserve"> </w:t>
      </w:r>
      <w:r w:rsidR="001F5065">
        <w:rPr>
          <w:rFonts w:ascii="Times New Roman" w:hAnsi="Times New Roman" w:cs="Times New Roman"/>
          <w:sz w:val="28"/>
          <w:szCs w:val="28"/>
        </w:rPr>
        <w:t>состояния</w:t>
      </w:r>
      <w:r w:rsidR="002260AF">
        <w:rPr>
          <w:rFonts w:ascii="Times New Roman" w:hAnsi="Times New Roman" w:cs="Times New Roman"/>
          <w:sz w:val="28"/>
          <w:szCs w:val="28"/>
        </w:rPr>
        <w:t xml:space="preserve"> среды, изучаем генетику растений и т.д. – все это служит одной, но очень важной цели: мы воспитываем человека, который уже сегодня проводя исследования в школе формирует </w:t>
      </w:r>
      <w:r w:rsidR="002260AF">
        <w:rPr>
          <w:rFonts w:ascii="Times New Roman" w:hAnsi="Times New Roman" w:cs="Times New Roman"/>
          <w:sz w:val="28"/>
          <w:szCs w:val="28"/>
        </w:rPr>
        <w:lastRenderedPageBreak/>
        <w:t xml:space="preserve">надёжный высокотехнологический щит нашей страны, все что мы делаем – это делается </w:t>
      </w:r>
      <w:r w:rsidR="00342D41">
        <w:rPr>
          <w:rFonts w:ascii="Times New Roman" w:hAnsi="Times New Roman" w:cs="Times New Roman"/>
          <w:sz w:val="28"/>
          <w:szCs w:val="28"/>
        </w:rPr>
        <w:t>для</w:t>
      </w:r>
      <w:r w:rsidR="002260AF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1F5065">
        <w:rPr>
          <w:rFonts w:ascii="Times New Roman" w:hAnsi="Times New Roman" w:cs="Times New Roman"/>
          <w:sz w:val="28"/>
          <w:szCs w:val="28"/>
        </w:rPr>
        <w:t>научного</w:t>
      </w:r>
      <w:r w:rsidR="002260AF">
        <w:rPr>
          <w:rFonts w:ascii="Times New Roman" w:hAnsi="Times New Roman" w:cs="Times New Roman"/>
          <w:sz w:val="28"/>
          <w:szCs w:val="28"/>
        </w:rPr>
        <w:t xml:space="preserve"> и культурного фундамента нашего сильного </w:t>
      </w:r>
      <w:r w:rsidR="001F5065">
        <w:rPr>
          <w:rFonts w:ascii="Times New Roman" w:hAnsi="Times New Roman" w:cs="Times New Roman"/>
          <w:sz w:val="28"/>
          <w:szCs w:val="28"/>
        </w:rPr>
        <w:t>государства</w:t>
      </w:r>
      <w:r w:rsidR="002260AF">
        <w:rPr>
          <w:rFonts w:ascii="Times New Roman" w:hAnsi="Times New Roman" w:cs="Times New Roman"/>
          <w:sz w:val="28"/>
          <w:szCs w:val="28"/>
        </w:rPr>
        <w:t xml:space="preserve"> и это часть патриотического воспитания </w:t>
      </w:r>
      <w:r w:rsidR="001F5065">
        <w:rPr>
          <w:rFonts w:ascii="Times New Roman" w:hAnsi="Times New Roman" w:cs="Times New Roman"/>
          <w:sz w:val="28"/>
          <w:szCs w:val="28"/>
        </w:rPr>
        <w:t>–</w:t>
      </w:r>
      <w:r w:rsidR="002260AF">
        <w:rPr>
          <w:rFonts w:ascii="Times New Roman" w:hAnsi="Times New Roman" w:cs="Times New Roman"/>
          <w:sz w:val="28"/>
          <w:szCs w:val="28"/>
        </w:rPr>
        <w:t xml:space="preserve"> это</w:t>
      </w:r>
      <w:r w:rsidR="001F5065">
        <w:rPr>
          <w:rFonts w:ascii="Times New Roman" w:hAnsi="Times New Roman" w:cs="Times New Roman"/>
          <w:sz w:val="28"/>
          <w:szCs w:val="28"/>
        </w:rPr>
        <w:t xml:space="preserve"> научная гражданственность (когда мы используем знания  на благо нашей страны, на защиту страны</w:t>
      </w:r>
      <w:r w:rsidR="00342D41">
        <w:rPr>
          <w:rFonts w:ascii="Times New Roman" w:hAnsi="Times New Roman" w:cs="Times New Roman"/>
          <w:sz w:val="28"/>
          <w:szCs w:val="28"/>
        </w:rPr>
        <w:t>)</w:t>
      </w:r>
      <w:r w:rsidR="001F5065">
        <w:rPr>
          <w:rFonts w:ascii="Times New Roman" w:hAnsi="Times New Roman" w:cs="Times New Roman"/>
          <w:sz w:val="28"/>
          <w:szCs w:val="28"/>
        </w:rPr>
        <w:t>, это маленький вклад в большую науку.</w:t>
      </w:r>
      <w:r w:rsidR="00342D41">
        <w:rPr>
          <w:rFonts w:ascii="Times New Roman" w:hAnsi="Times New Roman" w:cs="Times New Roman"/>
          <w:sz w:val="28"/>
          <w:szCs w:val="28"/>
        </w:rPr>
        <w:t xml:space="preserve"> И каждый это должен понимать!</w:t>
      </w:r>
    </w:p>
    <w:p w:rsidR="001F5065" w:rsidRDefault="001F5065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</w:t>
      </w:r>
      <w:r w:rsidR="00342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делаем, о чем думаем, чем владеем – нужно соединить в общую систему, каждый элемент которой является важным в запуске механизмов, направленных на формирование научной и культурной гражданственности, на формирование, как говорит Президент «суверенной национальной системы образования».</w:t>
      </w:r>
    </w:p>
    <w:p w:rsidR="001F5065" w:rsidRDefault="001F5065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коротко о механизмах, которые и формируют </w:t>
      </w:r>
      <w:r w:rsidR="00342D41">
        <w:rPr>
          <w:rFonts w:ascii="Times New Roman" w:hAnsi="Times New Roman" w:cs="Times New Roman"/>
          <w:sz w:val="28"/>
          <w:szCs w:val="28"/>
        </w:rPr>
        <w:t>региональную</w:t>
      </w:r>
      <w:r>
        <w:rPr>
          <w:rFonts w:ascii="Times New Roman" w:hAnsi="Times New Roman" w:cs="Times New Roman"/>
          <w:sz w:val="28"/>
          <w:szCs w:val="28"/>
        </w:rPr>
        <w:t xml:space="preserve"> систему</w:t>
      </w:r>
      <w:r w:rsidRPr="001F5065">
        <w:t xml:space="preserve"> </w:t>
      </w:r>
      <w:r w:rsidRPr="001F5065">
        <w:rPr>
          <w:rFonts w:ascii="Times New Roman" w:hAnsi="Times New Roman" w:cs="Times New Roman"/>
          <w:sz w:val="28"/>
          <w:szCs w:val="28"/>
        </w:rPr>
        <w:t>выявления, поддержки и развития талантов и способностей обучающихся, направленной на самоопределение и профессиональную ориентацию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065" w:rsidRDefault="001F5065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5E">
        <w:rPr>
          <w:rFonts w:ascii="Times New Roman" w:hAnsi="Times New Roman" w:cs="Times New Roman"/>
          <w:b/>
          <w:sz w:val="28"/>
          <w:szCs w:val="28"/>
        </w:rPr>
        <w:t>Первое, программы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D41" w:rsidRPr="00342D41">
        <w:t xml:space="preserve"> </w:t>
      </w:r>
      <w:r w:rsidR="002D3BCE" w:rsidRPr="002D3BCE">
        <w:rPr>
          <w:rFonts w:ascii="Times New Roman" w:hAnsi="Times New Roman" w:cs="Times New Roman"/>
          <w:sz w:val="28"/>
          <w:szCs w:val="28"/>
        </w:rPr>
        <w:t>Напомню, программа воспитания призвана обеспечить системный подход в организации и планировании воспитательной деятельности школы</w:t>
      </w:r>
      <w:r w:rsidR="002D3BCE">
        <w:rPr>
          <w:rFonts w:ascii="Times New Roman" w:hAnsi="Times New Roman" w:cs="Times New Roman"/>
          <w:sz w:val="28"/>
          <w:szCs w:val="28"/>
        </w:rPr>
        <w:t xml:space="preserve">, именно поэтому </w:t>
      </w:r>
      <w:r w:rsidR="00342D41" w:rsidRPr="00342D41">
        <w:rPr>
          <w:rFonts w:ascii="Times New Roman" w:hAnsi="Times New Roman" w:cs="Times New Roman"/>
          <w:sz w:val="28"/>
          <w:szCs w:val="28"/>
        </w:rPr>
        <w:t>разработк</w:t>
      </w:r>
      <w:r w:rsidR="002D3BCE">
        <w:rPr>
          <w:rFonts w:ascii="Times New Roman" w:hAnsi="Times New Roman" w:cs="Times New Roman"/>
          <w:sz w:val="28"/>
          <w:szCs w:val="28"/>
        </w:rPr>
        <w:t>а</w:t>
      </w:r>
      <w:r w:rsidR="00342D41" w:rsidRPr="00342D41">
        <w:rPr>
          <w:rFonts w:ascii="Times New Roman" w:hAnsi="Times New Roman" w:cs="Times New Roman"/>
          <w:sz w:val="28"/>
          <w:szCs w:val="28"/>
        </w:rPr>
        <w:t xml:space="preserve"> (актуализаци</w:t>
      </w:r>
      <w:r w:rsidR="002D3BCE">
        <w:rPr>
          <w:rFonts w:ascii="Times New Roman" w:hAnsi="Times New Roman" w:cs="Times New Roman"/>
          <w:sz w:val="28"/>
          <w:szCs w:val="28"/>
        </w:rPr>
        <w:t>я</w:t>
      </w:r>
      <w:r w:rsidR="00342D41" w:rsidRPr="00342D41">
        <w:rPr>
          <w:rFonts w:ascii="Times New Roman" w:hAnsi="Times New Roman" w:cs="Times New Roman"/>
          <w:sz w:val="28"/>
          <w:szCs w:val="28"/>
        </w:rPr>
        <w:t>) рабочих программ воспитания, разработки календарных планов воспитательной работы школ на 2023/2024 учебный год и размещения их на официальных сайтах</w:t>
      </w:r>
      <w:r w:rsidR="002D3BCE">
        <w:rPr>
          <w:rFonts w:ascii="Times New Roman" w:hAnsi="Times New Roman" w:cs="Times New Roman"/>
          <w:sz w:val="28"/>
          <w:szCs w:val="28"/>
        </w:rPr>
        <w:t xml:space="preserve"> является важным системным элементом работы школы, муниципалитета. </w:t>
      </w:r>
      <w:r w:rsidR="00F2313A">
        <w:rPr>
          <w:rFonts w:ascii="Times New Roman" w:hAnsi="Times New Roman" w:cs="Times New Roman"/>
          <w:sz w:val="28"/>
          <w:szCs w:val="28"/>
        </w:rPr>
        <w:t>Важным, в этой системе явля</w:t>
      </w:r>
      <w:r w:rsidR="003F1919">
        <w:rPr>
          <w:rFonts w:ascii="Times New Roman" w:hAnsi="Times New Roman" w:cs="Times New Roman"/>
          <w:sz w:val="28"/>
          <w:szCs w:val="28"/>
        </w:rPr>
        <w:t>ется «сшивка» всех отдельных элементов по вертикали и горизонтали.</w:t>
      </w:r>
    </w:p>
    <w:p w:rsidR="001F5065" w:rsidRDefault="00D5499B" w:rsidP="00D5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Отмечу, что в августе 2023 года все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нашим рекомендациям) утвердили муниципальные перечни конкурсов и олимпиад, а также перечень </w:t>
      </w:r>
      <w:r w:rsidRPr="002D3BCE">
        <w:rPr>
          <w:rFonts w:ascii="Times New Roman" w:hAnsi="Times New Roman" w:cs="Times New Roman"/>
          <w:sz w:val="28"/>
          <w:szCs w:val="28"/>
        </w:rPr>
        <w:t>образовательных событий, культурно-просветительских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основе региональных. Однако а</w:t>
      </w:r>
      <w:r w:rsidR="002D3BCE" w:rsidRPr="002D3BCE">
        <w:rPr>
          <w:rFonts w:ascii="Times New Roman" w:hAnsi="Times New Roman" w:cs="Times New Roman"/>
          <w:sz w:val="28"/>
          <w:szCs w:val="28"/>
        </w:rPr>
        <w:t xml:space="preserve">дминистрациями школ полностью проигнорированы региональные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муниципальные документы. Получается, что муниципалитет не знает, что происходит в школе, чем она живет, что рекомендует нашим детям. </w:t>
      </w:r>
    </w:p>
    <w:p w:rsidR="00D16670" w:rsidRDefault="00D5499B" w:rsidP="00D1667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программы и планы не отработаны </w:t>
      </w:r>
      <w:r w:rsidRPr="00D549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499B">
        <w:rPr>
          <w:rFonts w:ascii="Times New Roman" w:hAnsi="Times New Roman" w:cs="Times New Roman"/>
          <w:sz w:val="28"/>
          <w:szCs w:val="28"/>
        </w:rPr>
        <w:t>г.Димитровграде</w:t>
      </w:r>
      <w:proofErr w:type="spellEnd"/>
      <w:r w:rsidRPr="00D5499B">
        <w:rPr>
          <w:rFonts w:ascii="Times New Roman" w:hAnsi="Times New Roman" w:cs="Times New Roman"/>
          <w:sz w:val="28"/>
          <w:szCs w:val="28"/>
        </w:rPr>
        <w:t xml:space="preserve">, где не представлены ссылки на программы и планы: городская Гимназия, СШ № 6, СШ № 16, № 10, № 23, № 19. В </w:t>
      </w:r>
      <w:proofErr w:type="spellStart"/>
      <w:proofErr w:type="gramStart"/>
      <w:r w:rsidRPr="00D5499B">
        <w:rPr>
          <w:rFonts w:ascii="Times New Roman" w:hAnsi="Times New Roman" w:cs="Times New Roman"/>
          <w:sz w:val="28"/>
          <w:szCs w:val="28"/>
        </w:rPr>
        <w:t>Барышском</w:t>
      </w:r>
      <w:proofErr w:type="spellEnd"/>
      <w:r w:rsidRPr="00D5499B">
        <w:rPr>
          <w:rFonts w:ascii="Times New Roman" w:hAnsi="Times New Roman" w:cs="Times New Roman"/>
          <w:sz w:val="28"/>
          <w:szCs w:val="28"/>
        </w:rPr>
        <w:t xml:space="preserve">  районе</w:t>
      </w:r>
      <w:proofErr w:type="gramEnd"/>
      <w:r w:rsidRPr="00D5499B">
        <w:rPr>
          <w:rFonts w:ascii="Times New Roman" w:hAnsi="Times New Roman" w:cs="Times New Roman"/>
          <w:sz w:val="28"/>
          <w:szCs w:val="28"/>
        </w:rPr>
        <w:t xml:space="preserve"> большинство школ не учли замечания, аналогично в Павловском районе 7 школ не отработали замечания, либо ссылки не ведут на документы; </w:t>
      </w:r>
      <w:proofErr w:type="spellStart"/>
      <w:r w:rsidRPr="00D5499B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D5499B">
        <w:rPr>
          <w:rFonts w:ascii="Times New Roman" w:hAnsi="Times New Roman" w:cs="Times New Roman"/>
          <w:sz w:val="28"/>
          <w:szCs w:val="28"/>
        </w:rPr>
        <w:t xml:space="preserve"> район – 2 школы также не разместили ссылки в мониторинговую форму.</w:t>
      </w:r>
      <w:r w:rsidR="00D16670" w:rsidRPr="00D16670">
        <w:t xml:space="preserve"> </w:t>
      </w:r>
    </w:p>
    <w:p w:rsidR="00D16670" w:rsidRPr="00D16670" w:rsidRDefault="00D16670" w:rsidP="00D166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670">
        <w:rPr>
          <w:rFonts w:ascii="Times New Roman" w:hAnsi="Times New Roman" w:cs="Times New Roman"/>
          <w:i/>
          <w:sz w:val="28"/>
          <w:szCs w:val="28"/>
        </w:rPr>
        <w:t xml:space="preserve">Если с 35-ПЛ  школы более менее ознакомились, и включили в планы работы в модули «Общешкольные дела», «Ученическое самоуправление», «Классное руководство»,  то с перечнем конкурсов и олимпиад </w:t>
      </w:r>
      <w:r w:rsidR="006F4B79">
        <w:rPr>
          <w:rFonts w:ascii="Times New Roman" w:hAnsi="Times New Roman" w:cs="Times New Roman"/>
          <w:i/>
          <w:sz w:val="28"/>
          <w:szCs w:val="28"/>
        </w:rPr>
        <w:t xml:space="preserve">1481-р </w:t>
      </w:r>
      <w:r w:rsidRPr="00D16670">
        <w:rPr>
          <w:rFonts w:ascii="Times New Roman" w:hAnsi="Times New Roman" w:cs="Times New Roman"/>
          <w:i/>
          <w:sz w:val="28"/>
          <w:szCs w:val="28"/>
        </w:rPr>
        <w:t>многие школы</w:t>
      </w:r>
      <w:r w:rsidR="006F4B79">
        <w:rPr>
          <w:rFonts w:ascii="Times New Roman" w:hAnsi="Times New Roman" w:cs="Times New Roman"/>
          <w:i/>
          <w:sz w:val="28"/>
          <w:szCs w:val="28"/>
        </w:rPr>
        <w:t>,</w:t>
      </w:r>
      <w:r w:rsidRPr="00D16670">
        <w:rPr>
          <w:rFonts w:ascii="Times New Roman" w:hAnsi="Times New Roman" w:cs="Times New Roman"/>
          <w:i/>
          <w:sz w:val="28"/>
          <w:szCs w:val="28"/>
        </w:rPr>
        <w:t xml:space="preserve"> вероятно</w:t>
      </w:r>
      <w:r w:rsidR="006F4B79">
        <w:rPr>
          <w:rFonts w:ascii="Times New Roman" w:hAnsi="Times New Roman" w:cs="Times New Roman"/>
          <w:i/>
          <w:sz w:val="28"/>
          <w:szCs w:val="28"/>
        </w:rPr>
        <w:t>,</w:t>
      </w:r>
      <w:r w:rsidRPr="00D16670">
        <w:rPr>
          <w:rFonts w:ascii="Times New Roman" w:hAnsi="Times New Roman" w:cs="Times New Roman"/>
          <w:i/>
          <w:sz w:val="28"/>
          <w:szCs w:val="28"/>
        </w:rPr>
        <w:t xml:space="preserve"> не знакомились, т.к. в  подавляющем большинстве отсутствуют школьные этапы таких особо значимых для рейтинга региона  конкурсов как «Интеллектуальная олимпиада ПФО», «Театральное Приволжье», «Лучший музей (Музейная экспозиция, посвященная </w:t>
      </w:r>
      <w:r w:rsidRPr="00D16670">
        <w:rPr>
          <w:rFonts w:ascii="Times New Roman" w:hAnsi="Times New Roman" w:cs="Times New Roman"/>
          <w:i/>
          <w:sz w:val="28"/>
          <w:szCs w:val="28"/>
        </w:rPr>
        <w:lastRenderedPageBreak/>
        <w:t>увековечиванию памяти защитников Отечества в рамках проекта ПФ «Герои Отечества»)», всероссийская олимпиада школьников.  При этом присутствуют мероприятия Челябинской Московской и др. регионов РФ.</w:t>
      </w:r>
    </w:p>
    <w:p w:rsidR="00D5499B" w:rsidRPr="00D5499B" w:rsidRDefault="00D16670" w:rsidP="00D1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70">
        <w:rPr>
          <w:rFonts w:ascii="Times New Roman" w:hAnsi="Times New Roman" w:cs="Times New Roman"/>
          <w:sz w:val="28"/>
          <w:szCs w:val="28"/>
        </w:rPr>
        <w:t>Вместе с тем, важно напомнить, что качественно сформированный каждый обязательный модуль программы позволяет четко спланировать работу педагогического коллектива по всем направлениям воспитания, а также спланировать вовлеченность учащихся и родителей, социальных партнеров в проведение мероприятий.</w:t>
      </w:r>
    </w:p>
    <w:p w:rsidR="00D5499B" w:rsidRDefault="00D5499B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65" w:rsidRDefault="001F5065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99B">
        <w:rPr>
          <w:rFonts w:ascii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>, вклад муниципальных образований в формирование единой образовательной среды</w:t>
      </w:r>
      <w:r w:rsidR="006F4B79">
        <w:rPr>
          <w:rFonts w:ascii="Times New Roman" w:hAnsi="Times New Roman" w:cs="Times New Roman"/>
          <w:sz w:val="28"/>
          <w:szCs w:val="28"/>
        </w:rPr>
        <w:t xml:space="preserve">. Вот уже второй год мы с вами вместе работаем по единому региональному перечню мероприятий, олимпиад и конкурсов, которые определяют ключевые направления научно-технологического и социально-экономического развития региона. В этом году в региональный перечень включены 42 конкурсных мероприятия из федеральных перечней (33% из 129). </w:t>
      </w:r>
    </w:p>
    <w:p w:rsidR="001F5065" w:rsidRPr="00AC061B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1B">
        <w:rPr>
          <w:rFonts w:ascii="Times New Roman" w:hAnsi="Times New Roman" w:cs="Times New Roman"/>
          <w:sz w:val="28"/>
          <w:szCs w:val="28"/>
        </w:rPr>
        <w:t xml:space="preserve">В федеральный перечень включены и два наших региональных мероприятия – это региональная олимпиада «Алые паруса и конференция «Марс – ИТ». </w:t>
      </w:r>
    </w:p>
    <w:p w:rsidR="00957D1A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1B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 разработал свой перечень, включив в него мероприятия регионального перечня. Хотела бы отметить что наибольшая включенность в реализацию регионального перечня отмечена в муниципальных образованиях: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г.Ульяновске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г.Димитровграде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более 70%. Самый низкий: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менее 25%.</w:t>
      </w:r>
    </w:p>
    <w:p w:rsidR="00957D1A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в приложении 1.</w:t>
      </w:r>
    </w:p>
    <w:p w:rsidR="00957D1A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отметим, что анализ, размещённых в открытом доступе программ работы школ, практически все школы проигнорировали муниципальные перечни. Вывод, в том году опять школы участвует, в чём хотят, живут вне целей, задач и приоритетов региона и муниципалитета. </w:t>
      </w:r>
    </w:p>
    <w:p w:rsidR="00957D1A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1A" w:rsidRDefault="001F5065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70">
        <w:rPr>
          <w:rFonts w:ascii="Times New Roman" w:hAnsi="Times New Roman" w:cs="Times New Roman"/>
          <w:b/>
          <w:sz w:val="28"/>
          <w:szCs w:val="28"/>
        </w:rPr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7D1A" w:rsidRPr="00957D1A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</w:t>
      </w:r>
      <w:r w:rsidR="00957D1A">
        <w:rPr>
          <w:rFonts w:ascii="Times New Roman" w:hAnsi="Times New Roman" w:cs="Times New Roman"/>
          <w:sz w:val="28"/>
          <w:szCs w:val="28"/>
        </w:rPr>
        <w:t>.</w:t>
      </w:r>
    </w:p>
    <w:p w:rsidR="00957D1A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понимаем, данный тезис будет складываться из первых двух, что и определяет системность, слаженность и синхронность наших действий.</w:t>
      </w:r>
    </w:p>
    <w:p w:rsidR="00957D1A" w:rsidRDefault="00E35202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входит в число показателей эффективности системы работы с талантами руководителей субъекта РФ (Указ 68).</w:t>
      </w:r>
    </w:p>
    <w:p w:rsidR="00E35202" w:rsidRDefault="00E35202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202">
        <w:rPr>
          <w:rFonts w:ascii="Times New Roman" w:hAnsi="Times New Roman" w:cs="Times New Roman"/>
          <w:sz w:val="28"/>
          <w:szCs w:val="28"/>
        </w:rPr>
        <w:t>Сведения о количестве обучающихся Ульяновской области, внесенных в ГИР</w:t>
      </w:r>
      <w:r>
        <w:rPr>
          <w:rFonts w:ascii="Times New Roman" w:hAnsi="Times New Roman" w:cs="Times New Roman"/>
          <w:sz w:val="28"/>
          <w:szCs w:val="28"/>
        </w:rPr>
        <w:t>. Напомню, что в ГИР могут попасть участники, победители и призеры и стипендиаты Президента РФ по итогам заключительных этапов перечневых конкурсов.</w:t>
      </w:r>
    </w:p>
    <w:p w:rsidR="00E35202" w:rsidRDefault="00E35202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1B" w:rsidRDefault="00AC061B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1B" w:rsidRDefault="00AC061B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1B" w:rsidRDefault="00AC061B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119"/>
        <w:gridCol w:w="1407"/>
        <w:gridCol w:w="1426"/>
        <w:gridCol w:w="879"/>
        <w:gridCol w:w="1205"/>
        <w:gridCol w:w="1554"/>
      </w:tblGrid>
      <w:tr w:rsidR="00077A87" w:rsidRPr="00077A87" w:rsidTr="00077A87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Наименование МО /ОО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A87" w:rsidRPr="00077A87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 ГИР от общей численности школьников в МО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2022-2023</w:t>
            </w:r>
          </w:p>
        </w:tc>
      </w:tr>
      <w:tr w:rsidR="00077A87" w:rsidRPr="00077A87" w:rsidTr="00077A87">
        <w:trPr>
          <w:trHeight w:val="3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A87" w:rsidRPr="00077A87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*получатель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УГСВУ (Суворовское)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ОГБОУ "Гимназия №1 имени </w:t>
            </w: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ОГАОУ "Гимназия № 2" 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многопрофильный лицей №20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0,33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0,01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0,89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0,74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0,11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0,17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0,16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0,26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0,59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0,40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0,32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0,21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0,60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0,33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0,96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0,14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0,19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0,67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0,14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0,91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0,26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077A87" w:rsidRPr="00077A87" w:rsidRDefault="00077A87" w:rsidP="00077A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7A87">
              <w:rPr>
                <w:rFonts w:ascii="Times New Roman" w:hAnsi="Times New Roman" w:cs="Times New Roman"/>
                <w:b/>
                <w:color w:val="000000"/>
              </w:rPr>
              <w:t>0,48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7A87" w:rsidRPr="00E35202" w:rsidTr="00077A8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ЗА УЧЕБНЫЙ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66"/>
            <w:noWrap/>
            <w:vAlign w:val="center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</w:tr>
      <w:tr w:rsidR="00077A87" w:rsidRPr="00E35202" w:rsidTr="00077A87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иное</w:t>
            </w:r>
          </w:p>
        </w:tc>
      </w:tr>
      <w:tr w:rsidR="00077A87" w:rsidRPr="00E35202" w:rsidTr="00077A8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87" w:rsidRPr="00E35202" w:rsidRDefault="00077A87" w:rsidP="00E3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A87" w:rsidRPr="00E35202" w:rsidRDefault="00077A87" w:rsidP="00E35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E35202" w:rsidRPr="00E35202" w:rsidRDefault="00E35202" w:rsidP="00E35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202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E35202">
        <w:rPr>
          <w:rFonts w:ascii="Times New Roman" w:hAnsi="Times New Roman" w:cs="Times New Roman"/>
          <w:i/>
          <w:sz w:val="24"/>
          <w:szCs w:val="24"/>
        </w:rPr>
        <w:t>получитель</w:t>
      </w:r>
      <w:proofErr w:type="spellEnd"/>
      <w:r w:rsidRPr="00E35202">
        <w:rPr>
          <w:rFonts w:ascii="Times New Roman" w:hAnsi="Times New Roman" w:cs="Times New Roman"/>
          <w:i/>
          <w:sz w:val="24"/>
          <w:szCs w:val="24"/>
        </w:rPr>
        <w:t xml:space="preserve"> (спорт) </w:t>
      </w:r>
      <w:proofErr w:type="spellStart"/>
      <w:r w:rsidRPr="00E35202">
        <w:rPr>
          <w:rFonts w:ascii="Times New Roman" w:hAnsi="Times New Roman" w:cs="Times New Roman"/>
          <w:i/>
          <w:sz w:val="24"/>
          <w:szCs w:val="24"/>
        </w:rPr>
        <w:t>УлГПУ</w:t>
      </w:r>
      <w:proofErr w:type="spellEnd"/>
      <w:r w:rsidRPr="00E35202">
        <w:rPr>
          <w:rFonts w:ascii="Times New Roman" w:hAnsi="Times New Roman" w:cs="Times New Roman"/>
          <w:i/>
          <w:sz w:val="24"/>
          <w:szCs w:val="24"/>
        </w:rPr>
        <w:t>, ОГБПОУ УУ(Т)ОР - Гранты Президента Российской Федерации лицам, проявившим выдающиеся способности (в соответствии с Указами Президента РФ № 607 от 07.12.2015, № 565 от 18.11.2019)</w:t>
      </w:r>
    </w:p>
    <w:p w:rsidR="00E35202" w:rsidRDefault="00E35202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87" w:rsidRDefault="00077A87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 видите в процентном и абсолютном значении. </w:t>
      </w:r>
    </w:p>
    <w:p w:rsidR="00077A87" w:rsidRPr="00077A87" w:rsidRDefault="00077A87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оценки результативности и качества системы работы с талантами хотела бы привести ещё одну важную составляющую. Это анализ количественного и качественного участия в стратегически важных мероприятиях и конкурсах школьников по профилю их обучения, а также из классов с углублённым изучением отдельных предметов. В общей численности детей, включённых в ГИР их меньше 50%. Вопрос? Почему дети с физико-математических классов не участвуют и не показывают результаты на конкурсах инженерной направленности, на олимпиадах по физике, математики, информатики. Аналогично по другим профилям. Давайте данный вопрос мы поставим перед школами, а лучше поставим данный результат в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. А ведь это, уважаемые коллеги, ещё один элемент работы с талантами – профориентация. Если мы не делаем детей успешными по направлению, в котором он получает углублённые знания, то на какую профессию или какой вид деятельности мы его ориентируем в профессиональной жизни. А это тоже система нашей работы, возвращаясь к планированию деятельности результатов.</w:t>
      </w:r>
    </w:p>
    <w:p w:rsidR="00957D1A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65" w:rsidRDefault="00077A87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87">
        <w:rPr>
          <w:rFonts w:ascii="Times New Roman" w:hAnsi="Times New Roman" w:cs="Times New Roman"/>
          <w:b/>
          <w:sz w:val="28"/>
          <w:szCs w:val="28"/>
        </w:rPr>
        <w:t>Четвёртое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061B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1F5065" w:rsidRPr="001F5065">
        <w:rPr>
          <w:rFonts w:ascii="Times New Roman" w:hAnsi="Times New Roman" w:cs="Times New Roman"/>
          <w:sz w:val="28"/>
          <w:szCs w:val="28"/>
        </w:rPr>
        <w:t>талант</w:t>
      </w:r>
      <w:r w:rsidR="001F5065">
        <w:rPr>
          <w:rFonts w:ascii="Times New Roman" w:hAnsi="Times New Roman" w:cs="Times New Roman"/>
          <w:sz w:val="28"/>
          <w:szCs w:val="28"/>
        </w:rPr>
        <w:t>ливых и способных</w:t>
      </w:r>
      <w:r w:rsidR="001F5065" w:rsidRPr="001F506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F5065">
        <w:rPr>
          <w:rFonts w:ascii="Times New Roman" w:hAnsi="Times New Roman" w:cs="Times New Roman"/>
          <w:sz w:val="28"/>
          <w:szCs w:val="28"/>
        </w:rPr>
        <w:t xml:space="preserve"> на уровне муниципалитета и региона.</w:t>
      </w:r>
    </w:p>
    <w:p w:rsidR="00077A87" w:rsidRDefault="003659C6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не буду говорить о материальных мерах стимулирования, которые безусловно важны, но затрону тему педагогического сопровождения внутри школы.</w:t>
      </w:r>
    </w:p>
    <w:p w:rsidR="003659C6" w:rsidRDefault="003659C6" w:rsidP="00577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Знаем ли </w:t>
      </w:r>
      <w:r w:rsidR="00577C04">
        <w:rPr>
          <w:rFonts w:ascii="Times New Roman" w:hAnsi="Times New Roman" w:cs="Times New Roman"/>
          <w:sz w:val="28"/>
          <w:szCs w:val="28"/>
        </w:rPr>
        <w:t>мы,</w:t>
      </w:r>
      <w:r>
        <w:rPr>
          <w:rFonts w:ascii="Times New Roman" w:hAnsi="Times New Roman" w:cs="Times New Roman"/>
          <w:sz w:val="28"/>
          <w:szCs w:val="28"/>
        </w:rPr>
        <w:t xml:space="preserve"> сколько школ (после нашего очередного письма в 2023 году) разработали порядок </w:t>
      </w:r>
      <w:r w:rsidR="00577C04" w:rsidRPr="00577C04">
        <w:rPr>
          <w:rFonts w:ascii="Times New Roman" w:hAnsi="Times New Roman" w:cs="Times New Roman"/>
          <w:sz w:val="28"/>
          <w:szCs w:val="28"/>
        </w:rPr>
        <w:t>обучения по индивидуальному учебному плану в образовательной организации</w:t>
      </w:r>
      <w:r w:rsidR="00577C04">
        <w:rPr>
          <w:rFonts w:ascii="Times New Roman" w:hAnsi="Times New Roman" w:cs="Times New Roman"/>
          <w:sz w:val="28"/>
          <w:szCs w:val="28"/>
        </w:rPr>
        <w:t>. Ответ: всего 5% школ имеют такой порядок.</w:t>
      </w:r>
    </w:p>
    <w:p w:rsidR="00577C04" w:rsidRDefault="00577C04" w:rsidP="00577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04">
        <w:rPr>
          <w:rFonts w:ascii="Times New Roman" w:hAnsi="Times New Roman" w:cs="Times New Roman"/>
          <w:sz w:val="28"/>
          <w:szCs w:val="28"/>
        </w:rPr>
        <w:t xml:space="preserve">Знаем ли мы кто имеет право воспользоваться данным правом? Ответ: Обучение по индивидуальному учебному плану может быть организовано для учащихся: с устойчивой </w:t>
      </w:r>
      <w:proofErr w:type="spellStart"/>
      <w:r w:rsidRPr="00577C04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577C04">
        <w:rPr>
          <w:rFonts w:ascii="Times New Roman" w:hAnsi="Times New Roman" w:cs="Times New Roman"/>
          <w:sz w:val="28"/>
          <w:szCs w:val="28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 </w:t>
      </w:r>
      <w:r w:rsidRPr="00577C04">
        <w:rPr>
          <w:rFonts w:ascii="Times New Roman" w:hAnsi="Times New Roman" w:cs="Times New Roman"/>
          <w:b/>
          <w:sz w:val="28"/>
          <w:szCs w:val="28"/>
        </w:rPr>
        <w:t>с высокой степенью успешности в освоении программ;</w:t>
      </w:r>
      <w:r w:rsidRPr="00577C0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 по иным основаниям.</w:t>
      </w:r>
    </w:p>
    <w:p w:rsidR="00502ED0" w:rsidRDefault="00502ED0" w:rsidP="00577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ли мы как организовано психолого-педагогическое сопровождение способных детей?</w:t>
      </w:r>
    </w:p>
    <w:p w:rsidR="00502ED0" w:rsidRDefault="00502ED0" w:rsidP="00577C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самое простое… Знаем ли мы как встречает педагогический коллектив после учебно-тренировочных сборов и после самой олимпиады?  Ответ: Если ребенок участвовал по математике, то его просто начинают «заваливать» по физической культуре, географии, биологии. По другим направлениям аналогично. Я призываю менять подход, работать с директорами и педагогами. Талантливых детей нужно вести за руку и сопровождать на всех этапах его становления.</w:t>
      </w:r>
    </w:p>
    <w:p w:rsidR="00502ED0" w:rsidRDefault="00502ED0" w:rsidP="00502ED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2ED0" w:rsidRPr="00502ED0" w:rsidRDefault="00502ED0" w:rsidP="00502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0">
        <w:rPr>
          <w:rFonts w:ascii="Times New Roman" w:hAnsi="Times New Roman" w:cs="Times New Roman"/>
          <w:sz w:val="28"/>
          <w:szCs w:val="28"/>
        </w:rPr>
        <w:t xml:space="preserve">В 2023 году Правительством Ульяновской области принято решение о формировании тренерских команд и региональных сборных команд </w:t>
      </w:r>
      <w:proofErr w:type="spellStart"/>
      <w:r w:rsidRPr="00502ED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02ED0">
        <w:rPr>
          <w:rFonts w:ascii="Times New Roman" w:hAnsi="Times New Roman" w:cs="Times New Roman"/>
          <w:sz w:val="28"/>
          <w:szCs w:val="28"/>
        </w:rPr>
        <w:t xml:space="preserve"> по 9 общеобразовательным предметам: литература, математика, информатика, химия, физика, биология, экология, основы безопасности жизнедеятельности, физическая культура.</w:t>
      </w:r>
    </w:p>
    <w:p w:rsidR="00502ED0" w:rsidRPr="00502ED0" w:rsidRDefault="00502ED0" w:rsidP="00502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0">
        <w:rPr>
          <w:rFonts w:ascii="Times New Roman" w:hAnsi="Times New Roman" w:cs="Times New Roman"/>
          <w:sz w:val="28"/>
          <w:szCs w:val="28"/>
        </w:rPr>
        <w:t>На сегодняшний день Центром подготовлен проект приказа Министерства просвещения и воспитания Ульяновской области «Об утверждении Порядка формирования сборной команды Ульяновской области для участия во всероссийской олимпиаде школьников по общеобразовательным предметам и формирования тренерского состава», который находится на согласовании в отделе правового обеспечения Министерства просвещения и воспитания Ульяновской области.</w:t>
      </w:r>
    </w:p>
    <w:p w:rsidR="00502ED0" w:rsidRPr="00502ED0" w:rsidRDefault="00502ED0" w:rsidP="00502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0">
        <w:rPr>
          <w:rFonts w:ascii="Times New Roman" w:hAnsi="Times New Roman" w:cs="Times New Roman"/>
          <w:sz w:val="28"/>
          <w:szCs w:val="28"/>
        </w:rPr>
        <w:t>В настоящее время сформированы тренерские команды по 9 общеобразовательным предметам, их состав утверждён распоряжением Министерства просвещения и воспитания Ульяновской области от 31.08.2023 № 1787-р.</w:t>
      </w:r>
    </w:p>
    <w:p w:rsidR="00502ED0" w:rsidRPr="00502ED0" w:rsidRDefault="00502ED0" w:rsidP="00502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0">
        <w:rPr>
          <w:rFonts w:ascii="Times New Roman" w:hAnsi="Times New Roman" w:cs="Times New Roman"/>
          <w:sz w:val="28"/>
          <w:szCs w:val="28"/>
        </w:rPr>
        <w:t>С 25 августа по 23 сентября 2023 года на базе «ОГАН ОО Центр «Алые паруса» (далее – Центр) прошли отборы в региональные сборные команды. Отборы проходили как в очном, так и дистанционном формате.</w:t>
      </w:r>
    </w:p>
    <w:p w:rsidR="00502ED0" w:rsidRDefault="00502ED0" w:rsidP="00502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D0">
        <w:rPr>
          <w:rFonts w:ascii="Times New Roman" w:hAnsi="Times New Roman" w:cs="Times New Roman"/>
          <w:sz w:val="28"/>
          <w:szCs w:val="28"/>
        </w:rPr>
        <w:t xml:space="preserve">В настоящее время все составы региональных сборных команд </w:t>
      </w:r>
      <w:proofErr w:type="spellStart"/>
      <w:r w:rsidRPr="00502ED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02ED0">
        <w:rPr>
          <w:rFonts w:ascii="Times New Roman" w:hAnsi="Times New Roman" w:cs="Times New Roman"/>
          <w:sz w:val="28"/>
          <w:szCs w:val="28"/>
        </w:rPr>
        <w:t xml:space="preserve"> сформированы. С начала октября члены региональных сборных команд </w:t>
      </w:r>
      <w:proofErr w:type="spellStart"/>
      <w:r w:rsidRPr="00502ED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02ED0">
        <w:rPr>
          <w:rFonts w:ascii="Times New Roman" w:hAnsi="Times New Roman" w:cs="Times New Roman"/>
          <w:sz w:val="28"/>
          <w:szCs w:val="28"/>
        </w:rPr>
        <w:t xml:space="preserve"> начали обучение по дополнительным общеобразовательным общеразвивающим модульным программам в гибридном формате, а также принимают участие в учебно-тренировочных сборах на базе загородного кампуса Центра.</w:t>
      </w:r>
    </w:p>
    <w:p w:rsidR="00C117FE" w:rsidRPr="00577C04" w:rsidRDefault="00C117FE" w:rsidP="00502E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каждого муниципального образования представлена ниже.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098"/>
        <w:gridCol w:w="2268"/>
        <w:gridCol w:w="2268"/>
      </w:tblGrid>
      <w:tr w:rsidR="00C117FE" w:rsidRPr="00C117FE" w:rsidTr="002937CD">
        <w:trPr>
          <w:trHeight w:val="454"/>
        </w:trPr>
        <w:tc>
          <w:tcPr>
            <w:tcW w:w="5098" w:type="dxa"/>
            <w:vAlign w:val="center"/>
          </w:tcPr>
          <w:p w:rsidR="00C117FE" w:rsidRPr="00C117FE" w:rsidRDefault="00C117FE" w:rsidP="00C117FE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vAlign w:val="center"/>
          </w:tcPr>
          <w:p w:rsidR="00C117FE" w:rsidRPr="00C117FE" w:rsidRDefault="00C117FE" w:rsidP="00C117FE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Приняли участие </w:t>
            </w:r>
            <w:r w:rsidRPr="00C117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br/>
              <w:t>в отборе (чел.)</w:t>
            </w:r>
          </w:p>
        </w:tc>
        <w:tc>
          <w:tcPr>
            <w:tcW w:w="2268" w:type="dxa"/>
            <w:vAlign w:val="center"/>
          </w:tcPr>
          <w:p w:rsidR="00C117FE" w:rsidRPr="00C117FE" w:rsidRDefault="00C117FE" w:rsidP="00C117FE">
            <w:pPr>
              <w:suppressAutoHyphens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Вошли в региональную сборную команду (чел.)</w:t>
            </w:r>
          </w:p>
        </w:tc>
      </w:tr>
      <w:tr w:rsidR="00C117FE" w:rsidRPr="00C117FE" w:rsidTr="00C117FE">
        <w:trPr>
          <w:trHeight w:val="217"/>
        </w:trPr>
        <w:tc>
          <w:tcPr>
            <w:tcW w:w="5098" w:type="dxa"/>
          </w:tcPr>
          <w:p w:rsidR="00C117FE" w:rsidRPr="00C117FE" w:rsidRDefault="00C117FE" w:rsidP="00C117FE">
            <w:p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Базарносызганский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C117FE" w:rsidRPr="00C117FE" w:rsidTr="00C117FE">
        <w:trPr>
          <w:trHeight w:val="208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Барышский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C117FE" w:rsidRPr="00C117FE" w:rsidTr="00C117FE">
        <w:trPr>
          <w:trHeight w:val="197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Вешкаймский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C117FE" w:rsidRPr="00C117FE" w:rsidTr="00C117FE">
        <w:trPr>
          <w:trHeight w:val="202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Димитровград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</w:tr>
      <w:tr w:rsidR="00C117FE" w:rsidRPr="00C117FE" w:rsidTr="00C117FE">
        <w:trPr>
          <w:trHeight w:val="191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Инзенский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C117FE" w:rsidRPr="00C117FE" w:rsidTr="00C117FE">
        <w:trPr>
          <w:trHeight w:val="157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Карсунский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117FE" w:rsidRPr="00C117FE" w:rsidTr="00C117FE">
        <w:trPr>
          <w:trHeight w:val="304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Кузоватовский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117FE" w:rsidRPr="00C117FE" w:rsidTr="00C117FE">
        <w:trPr>
          <w:trHeight w:val="266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Майнский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C117FE" w:rsidRPr="00C117FE" w:rsidTr="00C117FE">
        <w:trPr>
          <w:trHeight w:val="128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Мелекесский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C117FE" w:rsidRPr="00C117FE" w:rsidTr="00C117FE">
        <w:trPr>
          <w:trHeight w:val="118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C117FE" w:rsidRPr="00C117FE" w:rsidTr="00C117FE">
        <w:trPr>
          <w:trHeight w:val="264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Новомалыклинский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C117FE" w:rsidRPr="00C117FE" w:rsidTr="00C117FE">
        <w:trPr>
          <w:trHeight w:val="112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Новоспасский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C117FE" w:rsidRPr="00C117FE" w:rsidTr="00C117FE">
        <w:trPr>
          <w:trHeight w:val="116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117FE" w:rsidRPr="00C117FE" w:rsidTr="00C117FE">
        <w:trPr>
          <w:trHeight w:val="272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C117FE" w:rsidRPr="00C117FE" w:rsidTr="00C117FE">
        <w:trPr>
          <w:trHeight w:val="272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117FE" w:rsidRPr="00C117FE" w:rsidTr="00C117FE">
        <w:trPr>
          <w:trHeight w:val="135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Сенгилеевский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C117FE" w:rsidRPr="00C117FE" w:rsidTr="00C117FE">
        <w:trPr>
          <w:trHeight w:val="125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Старокулаткинский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117FE" w:rsidRPr="00C117FE" w:rsidTr="00C117FE">
        <w:trPr>
          <w:trHeight w:val="129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Старомайнский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C117FE" w:rsidRPr="00C117FE" w:rsidTr="00C117FE">
        <w:trPr>
          <w:trHeight w:val="118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Сурский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C117FE" w:rsidRPr="00C117FE" w:rsidTr="00C117FE">
        <w:trPr>
          <w:trHeight w:val="122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Тереньгульский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C117FE" w:rsidRPr="00C117FE" w:rsidTr="00C117FE">
        <w:trPr>
          <w:trHeight w:val="254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Ульяновск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285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157</w:t>
            </w:r>
          </w:p>
        </w:tc>
      </w:tr>
      <w:tr w:rsidR="00C117FE" w:rsidRPr="00C117FE" w:rsidTr="00C117FE">
        <w:trPr>
          <w:trHeight w:val="116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</w:tr>
      <w:tr w:rsidR="00C117FE" w:rsidRPr="00C117FE" w:rsidTr="00C117FE">
        <w:trPr>
          <w:trHeight w:val="262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Цильнинский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C117FE" w:rsidRPr="00C117FE" w:rsidTr="00C117FE">
        <w:trPr>
          <w:trHeight w:val="251"/>
        </w:trPr>
        <w:tc>
          <w:tcPr>
            <w:tcW w:w="5098" w:type="dxa"/>
          </w:tcPr>
          <w:p w:rsidR="00C117FE" w:rsidRPr="00C117FE" w:rsidRDefault="00C117FE" w:rsidP="00C117FE">
            <w:pP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Чердаклинский</w:t>
            </w:r>
            <w:proofErr w:type="spellEnd"/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117FE" w:rsidRPr="00C117FE" w:rsidRDefault="00C117FE" w:rsidP="00C117F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7FE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</w:tbl>
    <w:p w:rsidR="001F5065" w:rsidRDefault="001F5065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65" w:rsidRDefault="00502ED0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сейчас будут проводится встречи с директорами школ, далее с родителями данных детей. Мы должны не «отбивать» желание развиваться, а, как я уже говорила ранее, сопровождать и идти за результатом. Прошу всех со стороны муниципальных управлений активно подключиться к данной работе.</w:t>
      </w:r>
    </w:p>
    <w:p w:rsidR="00D44D91" w:rsidRDefault="00C117FE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</w:t>
      </w:r>
      <w:r>
        <w:rPr>
          <w:rFonts w:ascii="Times New Roman" w:hAnsi="Times New Roman" w:cs="Times New Roman"/>
          <w:sz w:val="28"/>
          <w:szCs w:val="28"/>
        </w:rPr>
        <w:t>, роль системы дополнительного образования в системе работы со способными детьми.</w:t>
      </w:r>
    </w:p>
    <w:p w:rsidR="00C117FE" w:rsidRDefault="00C117FE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системе дополнительного образования отводится ключевая роль в системе общего образования. Практически именно дополнительное образование решает основные задачи воспитания и самоопределения: занятость, доступность,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разнонаправленность. Система дополнительного образования должна перестраиваться и работать на опережение, на запросы региона и страны. </w:t>
      </w:r>
    </w:p>
    <w:p w:rsidR="00D44D91" w:rsidRDefault="00D44D91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167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167" w:rsidRDefault="00F22167" w:rsidP="00F2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F22167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дарования</w:t>
      </w:r>
      <w:r w:rsidRPr="00F2216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67">
        <w:rPr>
          <w:rFonts w:ascii="Times New Roman" w:hAnsi="Times New Roman" w:cs="Times New Roman"/>
          <w:sz w:val="28"/>
          <w:szCs w:val="28"/>
        </w:rPr>
        <w:t>природе своей призваны идти вперед и совершать прорывы, которые прежде казались невозможными</w:t>
      </w:r>
      <w:r>
        <w:rPr>
          <w:rFonts w:ascii="Times New Roman" w:hAnsi="Times New Roman" w:cs="Times New Roman"/>
          <w:sz w:val="28"/>
          <w:szCs w:val="28"/>
        </w:rPr>
        <w:t>, наша задача сопровождать их, а не препятствует в этом.</w:t>
      </w:r>
      <w:r w:rsidRPr="00F22167">
        <w:t xml:space="preserve"> </w:t>
      </w:r>
      <w:r w:rsidRPr="00F22167">
        <w:rPr>
          <w:rFonts w:ascii="Times New Roman" w:hAnsi="Times New Roman" w:cs="Times New Roman"/>
          <w:sz w:val="28"/>
          <w:szCs w:val="28"/>
        </w:rPr>
        <w:t>Нам нужно всемерно помогать им на этом пути, формировать условия для максимального раскрытия их потенциала, чтобы они могли проявить себя, найти дело, которое позволит реализоваться, быть востребованным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167" w:rsidRDefault="00F22167" w:rsidP="00F2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91">
        <w:rPr>
          <w:rFonts w:ascii="Times New Roman" w:hAnsi="Times New Roman" w:cs="Times New Roman"/>
          <w:sz w:val="28"/>
          <w:szCs w:val="28"/>
        </w:rPr>
        <w:t>Президент отметил, что работа по выявлению талантов и их сопровождению, особенно в части получения образования и профессиональных навыков, должна быть приоритетной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2C3" w:rsidRDefault="002312C3" w:rsidP="00F2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bookmarkStart w:id="0" w:name="_GoBack"/>
      <w:bookmarkEnd w:id="0"/>
    </w:p>
    <w:p w:rsidR="00957D1A" w:rsidRDefault="0095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D1A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7D1A" w:rsidSect="00F402C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2167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W w:w="15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1276"/>
        <w:gridCol w:w="1134"/>
        <w:gridCol w:w="1417"/>
        <w:gridCol w:w="1559"/>
        <w:gridCol w:w="583"/>
        <w:gridCol w:w="583"/>
        <w:gridCol w:w="583"/>
        <w:gridCol w:w="556"/>
        <w:gridCol w:w="556"/>
        <w:gridCol w:w="542"/>
        <w:gridCol w:w="529"/>
        <w:gridCol w:w="542"/>
        <w:gridCol w:w="538"/>
        <w:gridCol w:w="538"/>
        <w:gridCol w:w="613"/>
      </w:tblGrid>
      <w:tr w:rsidR="00957D1A" w:rsidRPr="00957D1A" w:rsidTr="00957D1A">
        <w:trPr>
          <w:trHeight w:val="984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мероприятий в муниципальном перечне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4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BF00" w:fill="FFBF00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 по направленности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15899" w:fill="C15899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 по уровням</w:t>
            </w:r>
          </w:p>
        </w:tc>
      </w:tr>
      <w:tr w:rsidR="00957D1A" w:rsidRPr="00957D1A" w:rsidTr="00957D1A">
        <w:trPr>
          <w:trHeight w:val="2079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 из регионального перечня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мероприятий регионального перечня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мероприятий муниципального компонента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муниципального компонента (%)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Духовно-нравственная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Патриотическая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textDirection w:val="btLr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Третий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г.Ульяновск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г.Димитровград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г.Новоульяновск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7D1A" w:rsidRPr="00957D1A" w:rsidTr="00957D1A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Базарносызганский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Инзенский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Карсунский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Кузоватовский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Майнский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Мелекесский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Николаевский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7D1A" w:rsidRPr="00957D1A" w:rsidTr="00957D1A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Новомалыклинский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Новоспасский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7D1A" w:rsidRPr="00957D1A" w:rsidTr="00957D1A">
        <w:trPr>
          <w:trHeight w:val="38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Радищевский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7D1A" w:rsidRPr="00957D1A" w:rsidTr="00957D1A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7D1A" w:rsidRPr="00957D1A" w:rsidTr="00957D1A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5CE" w:fill="FFF5CE"/>
            <w:hideMark/>
          </w:tcPr>
          <w:p w:rsidR="00957D1A" w:rsidRPr="00957D1A" w:rsidRDefault="00957D1A" w:rsidP="00957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8F2A1" w:fill="E8F2A1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6EF" w:fill="DEE6E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8CE" w:fill="FFD8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D7" w:fill="FFFF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A6A6" w:fill="FFA6A6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994" w:fill="FFE994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3CA" w:fill="B7B3CA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7D7" w:fill="FFD7D7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8CB" w:fill="DDE8C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5CE" w:fill="FFF5CE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4EA6B" w:fill="D4EA6B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29FCF" w:fill="729FCF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E0C2CD"/>
            <w:vAlign w:val="center"/>
            <w:hideMark/>
          </w:tcPr>
          <w:p w:rsidR="00957D1A" w:rsidRPr="00957D1A" w:rsidRDefault="00957D1A" w:rsidP="00957D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57D1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957D1A" w:rsidRDefault="00957D1A" w:rsidP="0014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7D1A" w:rsidSect="00957D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04" w:rsidRDefault="00DD4104" w:rsidP="00F402CA">
      <w:pPr>
        <w:spacing w:after="0" w:line="240" w:lineRule="auto"/>
      </w:pPr>
      <w:r>
        <w:separator/>
      </w:r>
    </w:p>
  </w:endnote>
  <w:endnote w:type="continuationSeparator" w:id="0">
    <w:p w:rsidR="00DD4104" w:rsidRDefault="00DD4104" w:rsidP="00F4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04" w:rsidRDefault="00DD4104" w:rsidP="00F402CA">
      <w:pPr>
        <w:spacing w:after="0" w:line="240" w:lineRule="auto"/>
      </w:pPr>
      <w:r>
        <w:separator/>
      </w:r>
    </w:p>
  </w:footnote>
  <w:footnote w:type="continuationSeparator" w:id="0">
    <w:p w:rsidR="00DD4104" w:rsidRDefault="00DD4104" w:rsidP="00F4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00479"/>
      <w:docPartObj>
        <w:docPartGallery w:val="Page Numbers (Top of Page)"/>
        <w:docPartUnique/>
      </w:docPartObj>
    </w:sdtPr>
    <w:sdtEndPr/>
    <w:sdtContent>
      <w:p w:rsidR="002937CD" w:rsidRDefault="002937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C3">
          <w:rPr>
            <w:noProof/>
          </w:rPr>
          <w:t>9</w:t>
        </w:r>
        <w:r>
          <w:fldChar w:fldCharType="end"/>
        </w:r>
      </w:p>
    </w:sdtContent>
  </w:sdt>
  <w:p w:rsidR="002937CD" w:rsidRDefault="002937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7B75"/>
    <w:multiLevelType w:val="hybridMultilevel"/>
    <w:tmpl w:val="5B10FCD4"/>
    <w:lvl w:ilvl="0" w:tplc="E5242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6"/>
    <w:rsid w:val="00077A87"/>
    <w:rsid w:val="00147446"/>
    <w:rsid w:val="001F5065"/>
    <w:rsid w:val="002260AF"/>
    <w:rsid w:val="002312C3"/>
    <w:rsid w:val="002636A3"/>
    <w:rsid w:val="002937CD"/>
    <w:rsid w:val="002D3BCE"/>
    <w:rsid w:val="00342D41"/>
    <w:rsid w:val="003659C6"/>
    <w:rsid w:val="003F1919"/>
    <w:rsid w:val="00432441"/>
    <w:rsid w:val="00502ED0"/>
    <w:rsid w:val="00577C04"/>
    <w:rsid w:val="005B62F0"/>
    <w:rsid w:val="006E1D45"/>
    <w:rsid w:val="006F4B79"/>
    <w:rsid w:val="008F3434"/>
    <w:rsid w:val="00957D1A"/>
    <w:rsid w:val="00971DF3"/>
    <w:rsid w:val="00A450D0"/>
    <w:rsid w:val="00A50947"/>
    <w:rsid w:val="00AC061B"/>
    <w:rsid w:val="00B0724B"/>
    <w:rsid w:val="00B4015E"/>
    <w:rsid w:val="00BB292B"/>
    <w:rsid w:val="00C117FE"/>
    <w:rsid w:val="00D16670"/>
    <w:rsid w:val="00D44D91"/>
    <w:rsid w:val="00D5499B"/>
    <w:rsid w:val="00DD4104"/>
    <w:rsid w:val="00DF0374"/>
    <w:rsid w:val="00E35202"/>
    <w:rsid w:val="00E51F2F"/>
    <w:rsid w:val="00F22167"/>
    <w:rsid w:val="00F2313A"/>
    <w:rsid w:val="00F402CA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C0C3"/>
  <w15:docId w15:val="{FFA6AC0B-7233-4F01-9A60-3A98285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C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1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1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2CA"/>
  </w:style>
  <w:style w:type="paragraph" w:styleId="a7">
    <w:name w:val="footer"/>
    <w:basedOn w:val="a"/>
    <w:link w:val="a8"/>
    <w:uiPriority w:val="99"/>
    <w:unhideWhenUsed/>
    <w:rsid w:val="00F4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Папуша</dc:creator>
  <cp:keywords/>
  <dc:description/>
  <cp:lastModifiedBy>Юлия Пронина</cp:lastModifiedBy>
  <cp:revision>9</cp:revision>
  <dcterms:created xsi:type="dcterms:W3CDTF">2023-10-09T07:05:00Z</dcterms:created>
  <dcterms:modified xsi:type="dcterms:W3CDTF">2023-10-17T12:06:00Z</dcterms:modified>
</cp:coreProperties>
</file>